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72CD" w:rsidRPr="00B107B3" w:rsidRDefault="002F5E9A" w:rsidP="001930B0">
      <w:pPr>
        <w:jc w:val="center"/>
        <w:rPr>
          <w:sz w:val="22"/>
          <w:szCs w:val="22"/>
        </w:rPr>
      </w:pPr>
      <w:r>
        <w:rPr>
          <w:noProof/>
          <w:sz w:val="22"/>
          <w:szCs w:val="22"/>
        </w:rPr>
        <w:pict>
          <v:line id="_x0000_s1039" style="position:absolute;left:0;text-align:left;z-index:251658240;mso-position-horizontal-relative:page;mso-position-vertical-relative:page" from="80.5pt,143.3pt" to="131.35pt,143.3pt" strokecolor="#020000" strokeweight=".46pt">
            <w10:wrap anchorx="page" anchory="page"/>
          </v:line>
        </w:pict>
      </w:r>
      <w:r>
        <w:rPr>
          <w:noProof/>
          <w:sz w:val="22"/>
          <w:szCs w:val="22"/>
        </w:rPr>
        <w:pict>
          <v:line id="_x0000_s1038" style="position:absolute;left:0;text-align:left;z-index:251657216;mso-position-horizontal-relative:page;mso-position-vertical-relative:page" from="76.15pt,228.25pt" to="127pt,228.25pt" strokecolor="#020000" strokeweight=".46pt">
            <w10:wrap anchorx="page" anchory="page"/>
          </v:line>
        </w:pict>
      </w:r>
      <w:r>
        <w:rPr>
          <w:noProof/>
          <w:sz w:val="22"/>
          <w:szCs w:val="22"/>
        </w:rPr>
        <w:pict>
          <v:shapetype id="_x0000_t202" coordsize="21600,21600" o:spt="202" path="m,l,21600r21600,l21600,xe">
            <v:stroke joinstyle="miter"/>
            <v:path gradientshapeok="t" o:connecttype="rect"/>
          </v:shapetype>
          <v:shape id="_x0000_s1041" type="#_x0000_t202" style="position:absolute;left:0;text-align:left;margin-left:-7.6pt;margin-top:-81.1pt;width:509.45pt;height:188.9pt;z-index:251656192" strokecolor="white" strokeweight="0">
            <o:lock v:ext="edit" aspectratio="t"/>
            <v:textbox style="mso-next-textbox:#_x0000_s1041">
              <w:txbxContent>
                <w:p w:rsidR="0065535E" w:rsidRPr="00D35BD1" w:rsidRDefault="0065535E" w:rsidP="004D2BB2">
                  <w:pPr>
                    <w:tabs>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 w:val="left" w:pos="9648"/>
                      <w:tab w:val="left" w:pos="10224"/>
                    </w:tabs>
                    <w:spacing w:line="264" w:lineRule="auto"/>
                    <w:jc w:val="center"/>
                    <w:rPr>
                      <w:rFonts w:ascii="Engravers MT" w:hAnsi="Engravers MT"/>
                      <w:bCs/>
                      <w:spacing w:val="22"/>
                      <w:w w:val="90"/>
                      <w:szCs w:val="24"/>
                    </w:rPr>
                  </w:pPr>
                  <w:proofErr w:type="gramStart"/>
                  <w:r w:rsidRPr="00D35BD1">
                    <w:rPr>
                      <w:rFonts w:ascii="EngravrsRoman Bd BT" w:hAnsi="EngravrsRoman Bd BT"/>
                      <w:bCs/>
                      <w:spacing w:val="22"/>
                      <w:kern w:val="20"/>
                      <w:sz w:val="32"/>
                      <w:szCs w:val="32"/>
                    </w:rPr>
                    <w:t>Balcomb &amp; Green, P.C</w:t>
                  </w:r>
                  <w:r w:rsidRPr="00D35BD1">
                    <w:rPr>
                      <w:rFonts w:ascii="Engravers MT" w:hAnsi="Engravers MT"/>
                      <w:bCs/>
                      <w:spacing w:val="22"/>
                      <w:w w:val="90"/>
                      <w:szCs w:val="24"/>
                    </w:rPr>
                    <w:t>.</w:t>
                  </w:r>
                  <w:proofErr w:type="gramEnd"/>
                  <w:r w:rsidRPr="00D35BD1">
                    <w:rPr>
                      <w:rFonts w:ascii="Engravers MT" w:hAnsi="Engravers MT"/>
                      <w:bCs/>
                      <w:spacing w:val="22"/>
                      <w:w w:val="90"/>
                      <w:szCs w:val="24"/>
                    </w:rPr>
                    <w:t xml:space="preserve"> </w:t>
                  </w:r>
                </w:p>
                <w:p w:rsidR="0065535E" w:rsidRPr="00DA1D95" w:rsidRDefault="0065535E" w:rsidP="004D2BB2">
                  <w:pPr>
                    <w:tabs>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 w:val="left" w:pos="9648"/>
                      <w:tab w:val="left" w:pos="10224"/>
                    </w:tabs>
                    <w:spacing w:line="264" w:lineRule="auto"/>
                    <w:jc w:val="center"/>
                    <w:rPr>
                      <w:rFonts w:ascii="EngravrsRoman Bd BT" w:hAnsi="EngravrsRoman Bd BT"/>
                      <w:bCs/>
                      <w:spacing w:val="10"/>
                      <w:szCs w:val="24"/>
                    </w:rPr>
                  </w:pPr>
                  <w:r w:rsidRPr="00DA1D95">
                    <w:rPr>
                      <w:rFonts w:ascii="EngravrsRoman Bd BT" w:hAnsi="EngravrsRoman Bd BT"/>
                      <w:bCs/>
                      <w:w w:val="90"/>
                      <w:szCs w:val="24"/>
                    </w:rPr>
                    <w:t>Attorneys at Law</w:t>
                  </w:r>
                </w:p>
                <w:p w:rsidR="0065535E" w:rsidRDefault="0065535E">
                  <w:pPr>
                    <w:tabs>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 w:val="left" w:pos="9648"/>
                      <w:tab w:val="left" w:pos="10224"/>
                    </w:tabs>
                    <w:spacing w:line="132" w:lineRule="exact"/>
                    <w:jc w:val="center"/>
                    <w:rPr>
                      <w:rFonts w:ascii="EngravrsRoman Bd BT" w:hAnsi="EngravrsRoman Bd BT"/>
                      <w:bCs/>
                      <w:spacing w:val="10"/>
                    </w:rPr>
                  </w:pPr>
                </w:p>
                <w:tbl>
                  <w:tblPr>
                    <w:tblW w:w="9878" w:type="dxa"/>
                    <w:tblInd w:w="-30" w:type="dxa"/>
                    <w:tblLayout w:type="fixed"/>
                    <w:tblCellMar>
                      <w:left w:w="60" w:type="dxa"/>
                      <w:right w:w="60" w:type="dxa"/>
                    </w:tblCellMar>
                    <w:tblLook w:val="0000"/>
                  </w:tblPr>
                  <w:tblGrid>
                    <w:gridCol w:w="2250"/>
                    <w:gridCol w:w="5400"/>
                    <w:gridCol w:w="2228"/>
                  </w:tblGrid>
                  <w:tr w:rsidR="0065535E" w:rsidTr="0087208E">
                    <w:trPr>
                      <w:cantSplit/>
                      <w:trHeight w:val="2568"/>
                    </w:trPr>
                    <w:tc>
                      <w:tcPr>
                        <w:tcW w:w="2250" w:type="dxa"/>
                      </w:tcPr>
                      <w:p w:rsidR="0065535E" w:rsidRDefault="0065535E" w:rsidP="006E021E">
                        <w:pPr>
                          <w:tabs>
                            <w:tab w:val="left" w:pos="1008"/>
                            <w:tab w:val="left" w:pos="1584"/>
                          </w:tabs>
                          <w:spacing w:line="158" w:lineRule="atLeast"/>
                          <w:rPr>
                            <w:rFonts w:ascii="EngraversGothic BT" w:hAnsi="EngraversGothic BT"/>
                            <w:sz w:val="17"/>
                            <w:szCs w:val="17"/>
                          </w:rPr>
                        </w:pPr>
                        <w:r>
                          <w:rPr>
                            <w:rFonts w:ascii="EngraversGothic BT" w:hAnsi="EngraversGothic BT"/>
                            <w:sz w:val="17"/>
                            <w:szCs w:val="17"/>
                          </w:rPr>
                          <w:t xml:space="preserve">Edward Mulhall, Jr. Christopher L. Coyle </w:t>
                        </w:r>
                        <w:r w:rsidRPr="002900CC">
                          <w:rPr>
                            <w:rFonts w:ascii="Times New Roman" w:hAnsi="Times New Roman"/>
                            <w:color w:val="000000"/>
                            <w:sz w:val="18"/>
                            <w:szCs w:val="18"/>
                          </w:rPr>
                          <w:t>†</w:t>
                        </w:r>
                      </w:p>
                      <w:p w:rsidR="0065535E" w:rsidRDefault="0065535E">
                        <w:pPr>
                          <w:tabs>
                            <w:tab w:val="left" w:pos="1008"/>
                            <w:tab w:val="left" w:pos="1584"/>
                          </w:tabs>
                          <w:spacing w:before="120" w:line="158" w:lineRule="atLeast"/>
                          <w:rPr>
                            <w:rFonts w:ascii="EngraversGothic BT" w:hAnsi="EngraversGothic BT"/>
                            <w:sz w:val="17"/>
                            <w:szCs w:val="17"/>
                          </w:rPr>
                        </w:pPr>
                      </w:p>
                      <w:p w:rsidR="0065535E" w:rsidRDefault="0065535E">
                        <w:pPr>
                          <w:tabs>
                            <w:tab w:val="left" w:pos="1008"/>
                            <w:tab w:val="left" w:pos="1584"/>
                          </w:tabs>
                          <w:spacing w:line="2" w:lineRule="exact"/>
                          <w:rPr>
                            <w:rFonts w:ascii="EngraversGothic BT" w:hAnsi="EngraversGothic BT"/>
                            <w:sz w:val="17"/>
                            <w:szCs w:val="17"/>
                          </w:rPr>
                        </w:pPr>
                      </w:p>
                      <w:p w:rsidR="0065535E" w:rsidRDefault="0065535E">
                        <w:pPr>
                          <w:tabs>
                            <w:tab w:val="left" w:pos="1008"/>
                            <w:tab w:val="left" w:pos="1584"/>
                          </w:tabs>
                          <w:spacing w:line="158" w:lineRule="atLeast"/>
                          <w:rPr>
                            <w:rFonts w:ascii="EngraversGothic BT" w:hAnsi="EngraversGothic BT"/>
                            <w:sz w:val="17"/>
                            <w:szCs w:val="17"/>
                          </w:rPr>
                        </w:pPr>
                        <w:r>
                          <w:rPr>
                            <w:rFonts w:ascii="EngraversGothic BT" w:hAnsi="EngraversGothic BT"/>
                            <w:sz w:val="17"/>
                            <w:szCs w:val="17"/>
                          </w:rPr>
                          <w:t>Scott Balcomb</w:t>
                        </w:r>
                      </w:p>
                      <w:p w:rsidR="0065535E" w:rsidRDefault="0065535E">
                        <w:pPr>
                          <w:tabs>
                            <w:tab w:val="left" w:pos="1008"/>
                            <w:tab w:val="left" w:pos="1584"/>
                          </w:tabs>
                          <w:spacing w:line="158" w:lineRule="atLeast"/>
                          <w:rPr>
                            <w:rFonts w:ascii="EngraversGothic BT" w:hAnsi="EngraversGothic BT"/>
                            <w:sz w:val="17"/>
                            <w:szCs w:val="17"/>
                          </w:rPr>
                        </w:pPr>
                        <w:smartTag w:uri="urn:schemas-microsoft-com:office:smarttags" w:element="City">
                          <w:smartTag w:uri="urn:schemas-microsoft-com:office:smarttags" w:element="phone">
                            <w:r>
                              <w:rPr>
                                <w:rFonts w:ascii="EngraversGothic BT" w:hAnsi="EngraversGothic BT"/>
                                <w:sz w:val="17"/>
                                <w:szCs w:val="17"/>
                              </w:rPr>
                              <w:t>Lawrence</w:t>
                            </w:r>
                          </w:smartTag>
                        </w:smartTag>
                        <w:r>
                          <w:rPr>
                            <w:rFonts w:ascii="EngraversGothic BT" w:hAnsi="EngraversGothic BT"/>
                            <w:sz w:val="17"/>
                            <w:szCs w:val="17"/>
                          </w:rPr>
                          <w:t xml:space="preserve"> R. Green</w:t>
                        </w:r>
                      </w:p>
                      <w:p w:rsidR="0065535E" w:rsidRDefault="0065535E">
                        <w:pPr>
                          <w:tabs>
                            <w:tab w:val="left" w:pos="1008"/>
                            <w:tab w:val="left" w:pos="1584"/>
                          </w:tabs>
                          <w:spacing w:line="158" w:lineRule="atLeast"/>
                          <w:rPr>
                            <w:rFonts w:ascii="EngraversGothic BT" w:hAnsi="EngraversGothic BT"/>
                            <w:sz w:val="17"/>
                            <w:szCs w:val="17"/>
                          </w:rPr>
                        </w:pPr>
                        <w:r>
                          <w:rPr>
                            <w:rFonts w:ascii="EngraversGothic BT" w:hAnsi="EngraversGothic BT"/>
                            <w:sz w:val="17"/>
                            <w:szCs w:val="17"/>
                          </w:rPr>
                          <w:t>Timothy A. Thulson</w:t>
                        </w:r>
                      </w:p>
                      <w:p w:rsidR="0065535E" w:rsidRDefault="0065535E">
                        <w:pPr>
                          <w:tabs>
                            <w:tab w:val="left" w:pos="1008"/>
                            <w:tab w:val="left" w:pos="1584"/>
                          </w:tabs>
                          <w:spacing w:line="158" w:lineRule="atLeast"/>
                          <w:rPr>
                            <w:rFonts w:ascii="EngraversGothic BT" w:hAnsi="EngraversGothic BT"/>
                            <w:sz w:val="17"/>
                            <w:szCs w:val="17"/>
                          </w:rPr>
                        </w:pPr>
                        <w:r>
                          <w:rPr>
                            <w:rFonts w:ascii="EngraversGothic BT" w:hAnsi="EngraversGothic BT"/>
                            <w:sz w:val="17"/>
                            <w:szCs w:val="17"/>
                          </w:rPr>
                          <w:t>David C. Hallford</w:t>
                        </w:r>
                      </w:p>
                      <w:p w:rsidR="0065535E" w:rsidRDefault="0065535E">
                        <w:pPr>
                          <w:tabs>
                            <w:tab w:val="left" w:pos="1008"/>
                            <w:tab w:val="left" w:pos="1584"/>
                          </w:tabs>
                          <w:spacing w:line="158" w:lineRule="atLeast"/>
                          <w:rPr>
                            <w:rFonts w:ascii="EngraversGothic BT" w:hAnsi="EngraversGothic BT"/>
                            <w:sz w:val="17"/>
                            <w:szCs w:val="17"/>
                          </w:rPr>
                        </w:pPr>
                        <w:r>
                          <w:rPr>
                            <w:rFonts w:ascii="EngraversGothic BT" w:hAnsi="EngraversGothic BT"/>
                            <w:sz w:val="17"/>
                            <w:szCs w:val="17"/>
                          </w:rPr>
                          <w:t>Thomas J. Hartert</w:t>
                        </w:r>
                      </w:p>
                      <w:p w:rsidR="0065535E" w:rsidRDefault="0065535E">
                        <w:pPr>
                          <w:tabs>
                            <w:tab w:val="left" w:pos="1008"/>
                            <w:tab w:val="left" w:pos="1584"/>
                          </w:tabs>
                          <w:spacing w:line="158" w:lineRule="atLeast"/>
                          <w:rPr>
                            <w:rFonts w:ascii="EngraversGothic BT" w:hAnsi="EngraversGothic BT"/>
                            <w:sz w:val="17"/>
                            <w:szCs w:val="17"/>
                          </w:rPr>
                        </w:pPr>
                        <w:r>
                          <w:rPr>
                            <w:rFonts w:ascii="EngraversGothic BT" w:hAnsi="EngraversGothic BT"/>
                            <w:sz w:val="17"/>
                            <w:szCs w:val="17"/>
                          </w:rPr>
                          <w:t>Christopher L. Geiger</w:t>
                        </w:r>
                      </w:p>
                      <w:p w:rsidR="0065535E" w:rsidRDefault="0065535E">
                        <w:pPr>
                          <w:tabs>
                            <w:tab w:val="left" w:pos="1008"/>
                            <w:tab w:val="left" w:pos="1584"/>
                          </w:tabs>
                          <w:spacing w:line="158" w:lineRule="atLeast"/>
                          <w:rPr>
                            <w:rFonts w:ascii="EngraversGothic BT" w:hAnsi="EngraversGothic BT"/>
                            <w:sz w:val="17"/>
                            <w:szCs w:val="17"/>
                          </w:rPr>
                        </w:pPr>
                        <w:r>
                          <w:rPr>
                            <w:rFonts w:ascii="EngraversGothic BT" w:hAnsi="EngraversGothic BT"/>
                            <w:sz w:val="17"/>
                            <w:szCs w:val="17"/>
                          </w:rPr>
                          <w:t>Sara M. Dunn</w:t>
                        </w:r>
                      </w:p>
                      <w:p w:rsidR="0065535E" w:rsidRDefault="0065535E">
                        <w:pPr>
                          <w:tabs>
                            <w:tab w:val="left" w:pos="1008"/>
                            <w:tab w:val="left" w:pos="1584"/>
                          </w:tabs>
                          <w:spacing w:line="158" w:lineRule="atLeast"/>
                          <w:rPr>
                            <w:rFonts w:ascii="EngraversGothic BT" w:hAnsi="EngraversGothic BT"/>
                            <w:sz w:val="17"/>
                            <w:szCs w:val="17"/>
                          </w:rPr>
                        </w:pPr>
                        <w:r>
                          <w:rPr>
                            <w:rFonts w:ascii="EngraversGothic BT" w:hAnsi="EngraversGothic BT"/>
                            <w:sz w:val="17"/>
                            <w:szCs w:val="17"/>
                          </w:rPr>
                          <w:t>Scott Grosscup</w:t>
                        </w:r>
                      </w:p>
                      <w:p w:rsidR="0065535E" w:rsidRDefault="0065535E">
                        <w:pPr>
                          <w:tabs>
                            <w:tab w:val="left" w:pos="1008"/>
                            <w:tab w:val="left" w:pos="1584"/>
                          </w:tabs>
                          <w:spacing w:line="158" w:lineRule="atLeast"/>
                          <w:rPr>
                            <w:rFonts w:ascii="EngraversGothic BT" w:hAnsi="EngraversGothic BT"/>
                            <w:sz w:val="17"/>
                            <w:szCs w:val="17"/>
                          </w:rPr>
                        </w:pPr>
                      </w:p>
                      <w:p w:rsidR="0065535E" w:rsidRDefault="0065535E">
                        <w:pPr>
                          <w:tabs>
                            <w:tab w:val="left" w:pos="1008"/>
                            <w:tab w:val="left" w:pos="1584"/>
                          </w:tabs>
                          <w:spacing w:line="2" w:lineRule="exact"/>
                          <w:rPr>
                            <w:rFonts w:ascii="EngraversGothic BT" w:hAnsi="EngraversGothic BT"/>
                            <w:sz w:val="18"/>
                            <w:szCs w:val="18"/>
                          </w:rPr>
                        </w:pPr>
                      </w:p>
                      <w:p w:rsidR="0065535E" w:rsidRDefault="0065535E" w:rsidP="00253B20">
                        <w:pPr>
                          <w:tabs>
                            <w:tab w:val="left" w:pos="1008"/>
                            <w:tab w:val="left" w:pos="1584"/>
                          </w:tabs>
                          <w:spacing w:line="158" w:lineRule="atLeast"/>
                          <w:rPr>
                            <w:rFonts w:ascii="EngraversGothic BT" w:hAnsi="EngraversGothic BT"/>
                            <w:sz w:val="17"/>
                            <w:szCs w:val="17"/>
                          </w:rPr>
                        </w:pPr>
                        <w:r>
                          <w:rPr>
                            <w:rFonts w:ascii="EngraversGothic BT" w:hAnsi="EngraversGothic BT"/>
                            <w:sz w:val="17"/>
                            <w:szCs w:val="17"/>
                          </w:rPr>
                          <w:t>Chad J. Lee</w:t>
                        </w:r>
                        <w:r w:rsidRPr="000040A6">
                          <w:rPr>
                            <w:rFonts w:ascii="EngraversGothic BT" w:hAnsi="EngraversGothic BT"/>
                            <w:sz w:val="17"/>
                            <w:szCs w:val="17"/>
                          </w:rPr>
                          <w:t>*</w:t>
                        </w:r>
                      </w:p>
                      <w:p w:rsidR="0065535E" w:rsidRDefault="0065535E" w:rsidP="00253B20">
                        <w:pPr>
                          <w:tabs>
                            <w:tab w:val="left" w:pos="1008"/>
                            <w:tab w:val="left" w:pos="1584"/>
                          </w:tabs>
                          <w:spacing w:line="158" w:lineRule="atLeast"/>
                          <w:rPr>
                            <w:rFonts w:ascii="EngraversGothic BT" w:hAnsi="EngraversGothic BT"/>
                            <w:sz w:val="17"/>
                            <w:szCs w:val="17"/>
                          </w:rPr>
                        </w:pPr>
                        <w:r>
                          <w:rPr>
                            <w:rFonts w:ascii="EngraversGothic BT" w:hAnsi="EngraversGothic BT"/>
                            <w:sz w:val="17"/>
                            <w:szCs w:val="17"/>
                          </w:rPr>
                          <w:t>Lucas F. Van Arsdale</w:t>
                        </w:r>
                      </w:p>
                      <w:p w:rsidR="0065535E" w:rsidRDefault="0065535E" w:rsidP="00253B20">
                        <w:pPr>
                          <w:tabs>
                            <w:tab w:val="left" w:pos="1008"/>
                            <w:tab w:val="left" w:pos="1584"/>
                          </w:tabs>
                          <w:spacing w:line="158" w:lineRule="atLeast"/>
                          <w:rPr>
                            <w:sz w:val="17"/>
                            <w:szCs w:val="17"/>
                          </w:rPr>
                        </w:pPr>
                        <w:r>
                          <w:rPr>
                            <w:rFonts w:ascii="EngraversGothic BT" w:hAnsi="EngraversGothic BT"/>
                            <w:sz w:val="17"/>
                            <w:szCs w:val="17"/>
                          </w:rPr>
                          <w:t>Nicole Burton</w:t>
                        </w:r>
                      </w:p>
                    </w:tc>
                    <w:tc>
                      <w:tcPr>
                        <w:tcW w:w="5400" w:type="dxa"/>
                      </w:tcPr>
                      <w:p w:rsidR="0065535E" w:rsidRPr="00DA1D95" w:rsidRDefault="0065535E">
                        <w:pPr>
                          <w:tabs>
                            <w:tab w:val="left" w:pos="1008"/>
                            <w:tab w:val="left" w:pos="1584"/>
                            <w:tab w:val="left" w:pos="2160"/>
                            <w:tab w:val="left" w:pos="2736"/>
                            <w:tab w:val="left" w:pos="3312"/>
                            <w:tab w:val="left" w:pos="3888"/>
                            <w:tab w:val="left" w:pos="4464"/>
                            <w:tab w:val="left" w:pos="5040"/>
                            <w:tab w:val="left" w:pos="5616"/>
                          </w:tabs>
                          <w:spacing w:before="120" w:line="211" w:lineRule="atLeast"/>
                          <w:jc w:val="center"/>
                          <w:rPr>
                            <w:rFonts w:ascii="EngravrsRoman Bd BT" w:hAnsi="EngravrsRoman Bd BT"/>
                            <w:bCs/>
                            <w:w w:val="95"/>
                            <w:kern w:val="18"/>
                            <w:sz w:val="22"/>
                            <w:szCs w:val="22"/>
                          </w:rPr>
                        </w:pPr>
                        <w:r w:rsidRPr="00DA1D95">
                          <w:rPr>
                            <w:rFonts w:ascii="EngravrsRoman Bd BT" w:hAnsi="EngravrsRoman Bd BT"/>
                            <w:bCs/>
                            <w:w w:val="95"/>
                            <w:kern w:val="18"/>
                            <w:sz w:val="22"/>
                            <w:szCs w:val="22"/>
                          </w:rPr>
                          <w:t>P. O. Drawer 790</w:t>
                        </w:r>
                      </w:p>
                      <w:p w:rsidR="0065535E" w:rsidRPr="00DA1D95" w:rsidRDefault="0065535E">
                        <w:pPr>
                          <w:tabs>
                            <w:tab w:val="left" w:pos="1008"/>
                            <w:tab w:val="left" w:pos="1584"/>
                            <w:tab w:val="left" w:pos="2160"/>
                            <w:tab w:val="left" w:pos="2736"/>
                            <w:tab w:val="left" w:pos="3312"/>
                            <w:tab w:val="left" w:pos="3888"/>
                            <w:tab w:val="left" w:pos="4464"/>
                            <w:tab w:val="left" w:pos="5040"/>
                            <w:tab w:val="left" w:pos="5616"/>
                          </w:tabs>
                          <w:spacing w:line="211" w:lineRule="atLeast"/>
                          <w:jc w:val="center"/>
                          <w:rPr>
                            <w:rFonts w:ascii="EngravrsRoman Bd BT" w:hAnsi="EngravrsRoman Bd BT"/>
                            <w:bCs/>
                            <w:w w:val="95"/>
                            <w:kern w:val="18"/>
                            <w:sz w:val="22"/>
                            <w:szCs w:val="22"/>
                          </w:rPr>
                        </w:pPr>
                        <w:r w:rsidRPr="00DA1D95">
                          <w:rPr>
                            <w:rFonts w:ascii="EngravrsRoman Bd BT" w:hAnsi="EngravrsRoman Bd BT"/>
                            <w:bCs/>
                            <w:w w:val="95"/>
                            <w:kern w:val="18"/>
                            <w:sz w:val="22"/>
                            <w:szCs w:val="22"/>
                          </w:rPr>
                          <w:t>818 Colorado Avenue</w:t>
                        </w:r>
                      </w:p>
                      <w:p w:rsidR="0065535E" w:rsidRPr="00DA1D95" w:rsidRDefault="0065535E">
                        <w:pPr>
                          <w:tabs>
                            <w:tab w:val="left" w:pos="1008"/>
                            <w:tab w:val="left" w:pos="1584"/>
                            <w:tab w:val="left" w:pos="2160"/>
                            <w:tab w:val="left" w:pos="2736"/>
                            <w:tab w:val="left" w:pos="3312"/>
                            <w:tab w:val="left" w:pos="3888"/>
                            <w:tab w:val="left" w:pos="4464"/>
                            <w:tab w:val="left" w:pos="5040"/>
                            <w:tab w:val="left" w:pos="5616"/>
                          </w:tabs>
                          <w:spacing w:line="211" w:lineRule="atLeast"/>
                          <w:jc w:val="center"/>
                          <w:rPr>
                            <w:rFonts w:ascii="EngravrsRoman Bd BT" w:hAnsi="EngravrsRoman Bd BT" w:cs="Courier New"/>
                            <w:w w:val="95"/>
                            <w:kern w:val="18"/>
                            <w:sz w:val="22"/>
                            <w:szCs w:val="22"/>
                          </w:rPr>
                        </w:pPr>
                        <w:r w:rsidRPr="00DA1D95">
                          <w:rPr>
                            <w:rFonts w:ascii="EngravrsRoman Bd BT" w:hAnsi="EngravrsRoman Bd BT"/>
                            <w:bCs/>
                            <w:w w:val="95"/>
                            <w:kern w:val="18"/>
                            <w:sz w:val="22"/>
                            <w:szCs w:val="22"/>
                          </w:rPr>
                          <w:t>Glenwood Springs, Colorado 81602</w:t>
                        </w:r>
                      </w:p>
                      <w:p w:rsidR="0065535E" w:rsidRPr="00DA1D95" w:rsidRDefault="0065535E">
                        <w:pPr>
                          <w:tabs>
                            <w:tab w:val="left" w:pos="1008"/>
                            <w:tab w:val="left" w:pos="1584"/>
                            <w:tab w:val="left" w:pos="2160"/>
                            <w:tab w:val="left" w:pos="2736"/>
                            <w:tab w:val="left" w:pos="3312"/>
                            <w:tab w:val="left" w:pos="3888"/>
                            <w:tab w:val="left" w:pos="4464"/>
                            <w:tab w:val="left" w:pos="5040"/>
                            <w:tab w:val="left" w:pos="5616"/>
                          </w:tabs>
                          <w:spacing w:line="2" w:lineRule="exact"/>
                          <w:jc w:val="center"/>
                          <w:rPr>
                            <w:rFonts w:ascii="EngravrsRoman Bd BT" w:hAnsi="EngravrsRoman Bd BT" w:cs="Courier New"/>
                            <w:w w:val="95"/>
                            <w:kern w:val="18"/>
                            <w:sz w:val="22"/>
                            <w:szCs w:val="22"/>
                          </w:rPr>
                        </w:pPr>
                      </w:p>
                      <w:p w:rsidR="0065535E" w:rsidRPr="00DA1D95" w:rsidRDefault="0065535E">
                        <w:pPr>
                          <w:tabs>
                            <w:tab w:val="left" w:pos="1008"/>
                            <w:tab w:val="left" w:pos="1584"/>
                            <w:tab w:val="left" w:pos="2160"/>
                            <w:tab w:val="left" w:pos="2736"/>
                            <w:tab w:val="left" w:pos="3312"/>
                            <w:tab w:val="left" w:pos="3888"/>
                            <w:tab w:val="left" w:pos="4464"/>
                            <w:tab w:val="left" w:pos="5040"/>
                            <w:tab w:val="left" w:pos="5616"/>
                          </w:tabs>
                          <w:spacing w:line="221" w:lineRule="auto"/>
                          <w:jc w:val="center"/>
                          <w:rPr>
                            <w:rFonts w:ascii="EngravrsRoman Bd BT" w:hAnsi="EngravrsRoman Bd BT" w:cs="Courier New"/>
                            <w:w w:val="95"/>
                            <w:kern w:val="18"/>
                            <w:sz w:val="22"/>
                            <w:szCs w:val="22"/>
                          </w:rPr>
                        </w:pPr>
                      </w:p>
                      <w:p w:rsidR="0065535E" w:rsidRPr="00DA1D95" w:rsidRDefault="0065535E">
                        <w:pPr>
                          <w:tabs>
                            <w:tab w:val="left" w:pos="1014"/>
                            <w:tab w:val="left" w:pos="1584"/>
                            <w:tab w:val="left" w:pos="2160"/>
                            <w:tab w:val="left" w:pos="2736"/>
                            <w:tab w:val="left" w:pos="3312"/>
                            <w:tab w:val="left" w:pos="3888"/>
                            <w:tab w:val="left" w:pos="4464"/>
                            <w:tab w:val="left" w:pos="5040"/>
                            <w:tab w:val="left" w:pos="5616"/>
                          </w:tabs>
                          <w:spacing w:line="221" w:lineRule="auto"/>
                          <w:jc w:val="center"/>
                          <w:rPr>
                            <w:rFonts w:ascii="EngravrsRoman Bd BT" w:hAnsi="EngravrsRoman Bd BT" w:cs="Arial"/>
                            <w:w w:val="95"/>
                            <w:kern w:val="18"/>
                            <w:sz w:val="22"/>
                            <w:szCs w:val="22"/>
                          </w:rPr>
                        </w:pPr>
                      </w:p>
                      <w:p w:rsidR="0065535E" w:rsidRPr="00DA1D95" w:rsidRDefault="0065535E">
                        <w:pPr>
                          <w:tabs>
                            <w:tab w:val="left" w:pos="1014"/>
                            <w:tab w:val="left" w:pos="1584"/>
                            <w:tab w:val="left" w:pos="2160"/>
                            <w:tab w:val="left" w:pos="2736"/>
                            <w:tab w:val="left" w:pos="3312"/>
                            <w:tab w:val="left" w:pos="3888"/>
                            <w:tab w:val="left" w:pos="4464"/>
                            <w:tab w:val="left" w:pos="5040"/>
                            <w:tab w:val="left" w:pos="5616"/>
                          </w:tabs>
                          <w:spacing w:line="221" w:lineRule="auto"/>
                          <w:jc w:val="center"/>
                          <w:rPr>
                            <w:rFonts w:ascii="EngravrsRoman Bd BT" w:hAnsi="EngravrsRoman Bd BT" w:cs="Arial"/>
                            <w:w w:val="95"/>
                            <w:kern w:val="18"/>
                            <w:sz w:val="22"/>
                            <w:szCs w:val="22"/>
                          </w:rPr>
                        </w:pPr>
                        <w:r w:rsidRPr="00DA1D95">
                          <w:rPr>
                            <w:rFonts w:ascii="EngravrsRoman Bd BT" w:hAnsi="EngravrsRoman Bd BT" w:cs="Arial"/>
                            <w:w w:val="95"/>
                            <w:kern w:val="18"/>
                            <w:sz w:val="22"/>
                            <w:szCs w:val="22"/>
                          </w:rPr>
                          <w:t>Telephone:  970.945.6546</w:t>
                        </w:r>
                      </w:p>
                      <w:p w:rsidR="0065535E" w:rsidRPr="00DA1D95" w:rsidRDefault="0065535E">
                        <w:pPr>
                          <w:tabs>
                            <w:tab w:val="left" w:pos="1014"/>
                            <w:tab w:val="left" w:pos="1584"/>
                            <w:tab w:val="left" w:pos="2160"/>
                            <w:tab w:val="left" w:pos="2736"/>
                            <w:tab w:val="left" w:pos="3312"/>
                            <w:tab w:val="left" w:pos="3888"/>
                            <w:tab w:val="left" w:pos="4464"/>
                            <w:tab w:val="left" w:pos="5040"/>
                            <w:tab w:val="left" w:pos="5616"/>
                          </w:tabs>
                          <w:spacing w:line="221" w:lineRule="auto"/>
                          <w:jc w:val="center"/>
                          <w:rPr>
                            <w:rFonts w:ascii="EngravrsRoman Bd BT" w:hAnsi="EngravrsRoman Bd BT"/>
                            <w:sz w:val="22"/>
                            <w:szCs w:val="22"/>
                          </w:rPr>
                        </w:pPr>
                        <w:r w:rsidRPr="00DA1D95">
                          <w:rPr>
                            <w:rFonts w:ascii="EngravrsRoman Bd BT" w:hAnsi="EngravrsRoman Bd BT" w:cs="Arial"/>
                            <w:w w:val="95"/>
                            <w:kern w:val="18"/>
                            <w:sz w:val="22"/>
                            <w:szCs w:val="22"/>
                          </w:rPr>
                          <w:t>Facsimile:  970.945.8902</w:t>
                        </w:r>
                      </w:p>
                      <w:p w:rsidR="0065535E" w:rsidRDefault="0065535E">
                        <w:pPr>
                          <w:tabs>
                            <w:tab w:val="left" w:pos="1014"/>
                            <w:tab w:val="left" w:pos="1584"/>
                            <w:tab w:val="left" w:pos="2160"/>
                            <w:tab w:val="left" w:pos="2736"/>
                            <w:tab w:val="left" w:pos="3312"/>
                            <w:tab w:val="left" w:pos="3888"/>
                            <w:tab w:val="left" w:pos="4464"/>
                            <w:tab w:val="left" w:pos="5040"/>
                            <w:tab w:val="left" w:pos="5616"/>
                          </w:tabs>
                          <w:spacing w:line="221" w:lineRule="auto"/>
                          <w:jc w:val="center"/>
                          <w:rPr>
                            <w:rFonts w:ascii="Arial" w:hAnsi="Arial" w:cs="Arial"/>
                            <w:sz w:val="20"/>
                          </w:rPr>
                        </w:pPr>
                      </w:p>
                      <w:p w:rsidR="0065535E" w:rsidRDefault="0065535E">
                        <w:pPr>
                          <w:tabs>
                            <w:tab w:val="left" w:pos="1014"/>
                            <w:tab w:val="left" w:pos="1584"/>
                            <w:tab w:val="left" w:pos="2160"/>
                            <w:tab w:val="left" w:pos="2736"/>
                            <w:tab w:val="left" w:pos="3312"/>
                            <w:tab w:val="left" w:pos="3888"/>
                            <w:tab w:val="left" w:pos="4464"/>
                            <w:tab w:val="left" w:pos="5040"/>
                            <w:tab w:val="left" w:pos="5616"/>
                          </w:tabs>
                          <w:spacing w:after="57" w:line="221" w:lineRule="auto"/>
                          <w:jc w:val="center"/>
                          <w:rPr>
                            <w:sz w:val="18"/>
                          </w:rPr>
                        </w:pPr>
                        <w:r>
                          <w:rPr>
                            <w:rFonts w:cs="Arial"/>
                            <w:sz w:val="18"/>
                          </w:rPr>
                          <w:t>www.balcombgreen.com</w:t>
                        </w:r>
                      </w:p>
                      <w:p w:rsidR="0065535E" w:rsidRDefault="0065535E">
                        <w:pPr>
                          <w:tabs>
                            <w:tab w:val="left" w:pos="1014"/>
                            <w:tab w:val="left" w:pos="1584"/>
                            <w:tab w:val="left" w:pos="2160"/>
                            <w:tab w:val="left" w:pos="2736"/>
                            <w:tab w:val="left" w:pos="3312"/>
                            <w:tab w:val="left" w:pos="3888"/>
                            <w:tab w:val="left" w:pos="4464"/>
                            <w:tab w:val="left" w:pos="5040"/>
                            <w:tab w:val="left" w:pos="5616"/>
                          </w:tabs>
                          <w:spacing w:after="57" w:line="221" w:lineRule="auto"/>
                          <w:jc w:val="center"/>
                          <w:rPr>
                            <w:sz w:val="22"/>
                            <w:szCs w:val="17"/>
                          </w:rPr>
                        </w:pPr>
                      </w:p>
                    </w:tc>
                    <w:tc>
                      <w:tcPr>
                        <w:tcW w:w="2228" w:type="dxa"/>
                      </w:tcPr>
                      <w:p w:rsidR="0065535E" w:rsidRDefault="0065535E">
                        <w:pPr>
                          <w:tabs>
                            <w:tab w:val="left" w:pos="150"/>
                            <w:tab w:val="left" w:pos="330"/>
                          </w:tabs>
                          <w:spacing w:before="120" w:line="221" w:lineRule="auto"/>
                          <w:jc w:val="center"/>
                          <w:rPr>
                            <w:rFonts w:ascii="EngraversGothic BT" w:hAnsi="EngraversGothic BT"/>
                            <w:sz w:val="17"/>
                            <w:szCs w:val="17"/>
                          </w:rPr>
                        </w:pPr>
                        <w:r>
                          <w:rPr>
                            <w:rFonts w:ascii="EngraversGothic BT" w:hAnsi="EngraversGothic BT"/>
                            <w:sz w:val="17"/>
                            <w:szCs w:val="17"/>
                          </w:rPr>
                          <w:t>Kenneth Balcomb</w:t>
                        </w:r>
                      </w:p>
                      <w:p w:rsidR="0065535E" w:rsidRDefault="0065535E">
                        <w:pPr>
                          <w:tabs>
                            <w:tab w:val="left" w:pos="150"/>
                            <w:tab w:val="left" w:pos="330"/>
                          </w:tabs>
                          <w:spacing w:line="221" w:lineRule="auto"/>
                          <w:jc w:val="center"/>
                          <w:rPr>
                            <w:rFonts w:ascii="EngraversGothic BT" w:hAnsi="EngraversGothic BT"/>
                            <w:sz w:val="17"/>
                            <w:szCs w:val="17"/>
                          </w:rPr>
                        </w:pPr>
                        <w:r>
                          <w:rPr>
                            <w:rFonts w:ascii="EngraversGothic BT" w:hAnsi="EngraversGothic BT"/>
                            <w:sz w:val="17"/>
                            <w:szCs w:val="17"/>
                          </w:rPr>
                          <w:t>(1920-2005)</w:t>
                        </w:r>
                      </w:p>
                      <w:p w:rsidR="0065535E" w:rsidRDefault="0065535E">
                        <w:pPr>
                          <w:tabs>
                            <w:tab w:val="left" w:pos="150"/>
                            <w:tab w:val="left" w:pos="330"/>
                          </w:tabs>
                          <w:spacing w:line="221" w:lineRule="auto"/>
                          <w:jc w:val="center"/>
                          <w:rPr>
                            <w:rFonts w:ascii="EngraversGothic BT" w:hAnsi="EngraversGothic BT"/>
                            <w:sz w:val="17"/>
                            <w:szCs w:val="17"/>
                          </w:rPr>
                        </w:pPr>
                      </w:p>
                      <w:p w:rsidR="0065535E" w:rsidRDefault="0065535E">
                        <w:pPr>
                          <w:tabs>
                            <w:tab w:val="left" w:pos="150"/>
                            <w:tab w:val="left" w:pos="330"/>
                          </w:tabs>
                          <w:spacing w:before="120" w:line="221" w:lineRule="auto"/>
                          <w:rPr>
                            <w:rFonts w:ascii="EngraversGothic BT" w:hAnsi="EngraversGothic BT"/>
                            <w:sz w:val="17"/>
                            <w:szCs w:val="17"/>
                          </w:rPr>
                        </w:pPr>
                        <w:r>
                          <w:rPr>
                            <w:rFonts w:ascii="EngraversGothic BT" w:hAnsi="EngraversGothic BT"/>
                            <w:sz w:val="17"/>
                            <w:szCs w:val="17"/>
                          </w:rPr>
                          <w:t>Of Counsel:</w:t>
                        </w:r>
                      </w:p>
                      <w:p w:rsidR="0065535E" w:rsidRDefault="002F5E9A">
                        <w:pPr>
                          <w:tabs>
                            <w:tab w:val="left" w:pos="150"/>
                            <w:tab w:val="left" w:pos="330"/>
                          </w:tabs>
                          <w:spacing w:before="120" w:line="221" w:lineRule="auto"/>
                          <w:rPr>
                            <w:rFonts w:ascii="EngraversGothic BT" w:hAnsi="EngraversGothic BT"/>
                            <w:sz w:val="17"/>
                            <w:szCs w:val="17"/>
                          </w:rPr>
                        </w:pPr>
                        <w:r>
                          <w:rPr>
                            <w:szCs w:val="24"/>
                            <w:lang w:val="en-CA"/>
                          </w:rPr>
                          <w:fldChar w:fldCharType="begin"/>
                        </w:r>
                        <w:r w:rsidR="0065535E">
                          <w:rPr>
                            <w:szCs w:val="24"/>
                            <w:lang w:val="en-CA"/>
                          </w:rPr>
                          <w:instrText xml:space="preserve"> SEQ CHAPTER \h \r 1</w:instrText>
                        </w:r>
                        <w:r>
                          <w:rPr>
                            <w:szCs w:val="24"/>
                            <w:lang w:val="en-CA"/>
                          </w:rPr>
                          <w:fldChar w:fldCharType="end"/>
                        </w:r>
                        <w:r w:rsidR="0065535E">
                          <w:rPr>
                            <w:sz w:val="17"/>
                            <w:szCs w:val="17"/>
                          </w:rPr>
                          <w:tab/>
                        </w:r>
                        <w:r w:rsidR="0065535E">
                          <w:rPr>
                            <w:rFonts w:ascii="EngraversGothic BT" w:hAnsi="EngraversGothic BT"/>
                            <w:sz w:val="17"/>
                            <w:szCs w:val="17"/>
                          </w:rPr>
                          <w:t>John A. Thulson</w:t>
                        </w:r>
                      </w:p>
                      <w:p w:rsidR="0065535E" w:rsidRDefault="0065535E">
                        <w:pPr>
                          <w:tabs>
                            <w:tab w:val="left" w:pos="150"/>
                            <w:tab w:val="left" w:pos="330"/>
                          </w:tabs>
                          <w:spacing w:before="120" w:line="221" w:lineRule="auto"/>
                          <w:rPr>
                            <w:rFonts w:ascii="EngraversGothic BT" w:hAnsi="EngraversGothic BT"/>
                            <w:sz w:val="17"/>
                            <w:szCs w:val="17"/>
                          </w:rPr>
                        </w:pPr>
                      </w:p>
                      <w:p w:rsidR="0065535E" w:rsidRDefault="0065535E">
                        <w:pPr>
                          <w:tabs>
                            <w:tab w:val="left" w:pos="150"/>
                            <w:tab w:val="left" w:pos="330"/>
                          </w:tabs>
                          <w:spacing w:before="120" w:line="221" w:lineRule="auto"/>
                          <w:rPr>
                            <w:rFonts w:ascii="EngraversGothic BT" w:hAnsi="EngraversGothic BT"/>
                            <w:sz w:val="17"/>
                            <w:szCs w:val="17"/>
                          </w:rPr>
                        </w:pPr>
                      </w:p>
                      <w:p w:rsidR="0065535E" w:rsidRDefault="0065535E" w:rsidP="00253B20">
                        <w:pPr>
                          <w:spacing w:line="221" w:lineRule="auto"/>
                          <w:rPr>
                            <w:rFonts w:ascii="Calibri" w:hAnsi="Calibri"/>
                            <w:sz w:val="16"/>
                            <w:szCs w:val="16"/>
                          </w:rPr>
                        </w:pPr>
                        <w:r w:rsidRPr="000040A6">
                          <w:rPr>
                            <w:rFonts w:ascii="Times New Roman" w:hAnsi="Times New Roman"/>
                            <w:color w:val="000000"/>
                            <w:sz w:val="22"/>
                            <w:szCs w:val="22"/>
                          </w:rPr>
                          <w:t>†</w:t>
                        </w:r>
                        <w:r w:rsidRPr="00FE2571">
                          <w:rPr>
                            <w:rFonts w:ascii="Calibri" w:hAnsi="Calibri"/>
                            <w:sz w:val="16"/>
                            <w:szCs w:val="16"/>
                          </w:rPr>
                          <w:t>also licensed in Oklahoma</w:t>
                        </w:r>
                      </w:p>
                      <w:p w:rsidR="0065535E" w:rsidRPr="00FA185C" w:rsidRDefault="0065535E" w:rsidP="00253B20">
                        <w:pPr>
                          <w:tabs>
                            <w:tab w:val="left" w:pos="150"/>
                            <w:tab w:val="left" w:pos="180"/>
                          </w:tabs>
                          <w:spacing w:line="221" w:lineRule="auto"/>
                          <w:rPr>
                            <w:rFonts w:ascii="Calibri" w:hAnsi="Calibri"/>
                            <w:sz w:val="16"/>
                            <w:szCs w:val="16"/>
                          </w:rPr>
                        </w:pPr>
                        <w:r w:rsidRPr="000040A6">
                          <w:rPr>
                            <w:rFonts w:ascii="Times New Roman" w:hAnsi="Times New Roman"/>
                            <w:color w:val="000000"/>
                            <w:sz w:val="22"/>
                            <w:szCs w:val="22"/>
                          </w:rPr>
                          <w:t>*</w:t>
                        </w:r>
                        <w:r w:rsidRPr="00FE2571">
                          <w:rPr>
                            <w:rFonts w:ascii="Calibri" w:hAnsi="Calibri"/>
                            <w:sz w:val="16"/>
                            <w:szCs w:val="16"/>
                          </w:rPr>
                          <w:t xml:space="preserve">also licensed in </w:t>
                        </w:r>
                        <w:r>
                          <w:rPr>
                            <w:rFonts w:ascii="Calibri" w:hAnsi="Calibri"/>
                            <w:sz w:val="16"/>
                            <w:szCs w:val="16"/>
                          </w:rPr>
                          <w:t>Wyoming</w:t>
                        </w:r>
                      </w:p>
                    </w:tc>
                  </w:tr>
                </w:tbl>
                <w:p w:rsidR="0065535E" w:rsidRPr="00E81B12" w:rsidRDefault="0065535E" w:rsidP="00E9345C">
                  <w:pPr>
                    <w:tabs>
                      <w:tab w:val="left" w:pos="1014"/>
                      <w:tab w:val="left" w:pos="1584"/>
                      <w:tab w:val="left" w:pos="2160"/>
                      <w:tab w:val="left" w:pos="2736"/>
                      <w:tab w:val="left" w:pos="3312"/>
                      <w:tab w:val="left" w:pos="3888"/>
                      <w:tab w:val="left" w:pos="4464"/>
                      <w:tab w:val="left" w:pos="5040"/>
                      <w:tab w:val="left" w:pos="5616"/>
                    </w:tabs>
                    <w:spacing w:after="57" w:line="221" w:lineRule="auto"/>
                    <w:jc w:val="center"/>
                    <w:rPr>
                      <w:rFonts w:ascii="EngravrsRoman Bd BT" w:hAnsi="EngravrsRoman Bd BT"/>
                      <w:sz w:val="17"/>
                      <w:szCs w:val="17"/>
                    </w:rPr>
                  </w:pPr>
                </w:p>
              </w:txbxContent>
            </v:textbox>
            <w10:wrap type="square"/>
          </v:shape>
        </w:pict>
      </w:r>
      <w:r>
        <w:rPr>
          <w:noProof/>
          <w:sz w:val="22"/>
          <w:szCs w:val="22"/>
        </w:rPr>
        <w:pict>
          <v:line id="_x0000_s1040" style="position:absolute;left:0;text-align:left;z-index:251659264;mso-position-horizontal-relative:page;mso-position-vertical-relative:page" from="243.5pt,163.45pt" to="387.5pt,163.45pt" strokecolor="#020000" strokeweight=".46pt">
            <w10:wrap anchorx="page" anchory="page"/>
          </v:line>
        </w:pict>
      </w:r>
      <w:r w:rsidRPr="00B107B3">
        <w:rPr>
          <w:sz w:val="22"/>
          <w:szCs w:val="22"/>
        </w:rPr>
        <w:fldChar w:fldCharType="begin"/>
      </w:r>
      <w:r w:rsidR="001930B0" w:rsidRPr="00B107B3">
        <w:rPr>
          <w:sz w:val="22"/>
          <w:szCs w:val="22"/>
        </w:rPr>
        <w:instrText xml:space="preserve"> TIME \@ "MMMM d, yyyy" </w:instrText>
      </w:r>
      <w:r w:rsidRPr="00B107B3">
        <w:rPr>
          <w:sz w:val="22"/>
          <w:szCs w:val="22"/>
        </w:rPr>
        <w:fldChar w:fldCharType="separate"/>
      </w:r>
      <w:r w:rsidR="00A069A4">
        <w:rPr>
          <w:noProof/>
          <w:sz w:val="22"/>
          <w:szCs w:val="22"/>
        </w:rPr>
        <w:t>February 8, 2013</w:t>
      </w:r>
      <w:r w:rsidRPr="00B107B3">
        <w:rPr>
          <w:sz w:val="22"/>
          <w:szCs w:val="22"/>
        </w:rPr>
        <w:fldChar w:fldCharType="end"/>
      </w:r>
    </w:p>
    <w:p w:rsidR="00014FB0" w:rsidRPr="00B107B3" w:rsidRDefault="00DD38AA" w:rsidP="00014FB0">
      <w:pPr>
        <w:tabs>
          <w:tab w:val="left" w:pos="720"/>
          <w:tab w:val="left" w:pos="1620"/>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both"/>
        <w:rPr>
          <w:rFonts w:cs="ZapfCalligr BT"/>
          <w:smallCaps/>
          <w:sz w:val="22"/>
          <w:szCs w:val="22"/>
          <w:u w:val="single"/>
        </w:rPr>
      </w:pPr>
      <w:r w:rsidRPr="00B107B3">
        <w:rPr>
          <w:rFonts w:cs="ZapfCalligr BT"/>
          <w:smallCaps/>
          <w:sz w:val="22"/>
          <w:szCs w:val="22"/>
          <w:u w:val="single"/>
        </w:rPr>
        <w:t>Via U.S. Mail</w:t>
      </w:r>
    </w:p>
    <w:p w:rsidR="00D416EE" w:rsidRPr="00B107B3" w:rsidRDefault="00D416EE" w:rsidP="00D416EE">
      <w:pPr>
        <w:rPr>
          <w:sz w:val="22"/>
          <w:szCs w:val="22"/>
        </w:rPr>
      </w:pPr>
    </w:p>
    <w:tbl>
      <w:tblPr>
        <w:tblStyle w:val="TableGrid"/>
        <w:tblW w:w="117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tblPr>
      <w:tblGrid>
        <w:gridCol w:w="2535"/>
        <w:gridCol w:w="720"/>
        <w:gridCol w:w="2880"/>
        <w:gridCol w:w="450"/>
        <w:gridCol w:w="5122"/>
      </w:tblGrid>
      <w:tr w:rsidR="00B107B3" w:rsidRPr="00B107B3" w:rsidTr="00F95696">
        <w:trPr>
          <w:cantSplit/>
          <w:trHeight w:hRule="exact" w:val="1440"/>
        </w:trPr>
        <w:tc>
          <w:tcPr>
            <w:tcW w:w="2535" w:type="dxa"/>
          </w:tcPr>
          <w:p w:rsidR="00F95696" w:rsidRDefault="00F95696" w:rsidP="00365C4E">
            <w:pPr>
              <w:ind w:left="108" w:right="108"/>
              <w:rPr>
                <w:sz w:val="22"/>
                <w:szCs w:val="22"/>
              </w:rPr>
            </w:pPr>
            <w:r>
              <w:rPr>
                <w:sz w:val="22"/>
                <w:szCs w:val="22"/>
              </w:rPr>
              <w:t>Edward Coryell</w:t>
            </w:r>
          </w:p>
          <w:p w:rsidR="00F95696" w:rsidRDefault="00F95696" w:rsidP="00F95696">
            <w:pPr>
              <w:ind w:left="90" w:right="108"/>
              <w:rPr>
                <w:sz w:val="22"/>
                <w:szCs w:val="22"/>
              </w:rPr>
            </w:pPr>
            <w:r>
              <w:rPr>
                <w:sz w:val="22"/>
                <w:szCs w:val="22"/>
              </w:rPr>
              <w:t>P.O. Box 475</w:t>
            </w:r>
          </w:p>
          <w:p w:rsidR="00B107B3" w:rsidRPr="00B107B3" w:rsidRDefault="00B107B3" w:rsidP="00365C4E">
            <w:pPr>
              <w:ind w:left="108" w:right="108"/>
              <w:rPr>
                <w:sz w:val="22"/>
                <w:szCs w:val="22"/>
              </w:rPr>
            </w:pPr>
            <w:r w:rsidRPr="00B107B3">
              <w:rPr>
                <w:sz w:val="22"/>
                <w:szCs w:val="22"/>
              </w:rPr>
              <w:t>Meeker, CO 81641</w:t>
            </w:r>
          </w:p>
        </w:tc>
        <w:tc>
          <w:tcPr>
            <w:tcW w:w="720" w:type="dxa"/>
          </w:tcPr>
          <w:p w:rsidR="00B107B3" w:rsidRPr="00B107B3" w:rsidRDefault="00B107B3" w:rsidP="00365C4E">
            <w:pPr>
              <w:ind w:left="108" w:right="108"/>
              <w:rPr>
                <w:sz w:val="22"/>
                <w:szCs w:val="22"/>
              </w:rPr>
            </w:pPr>
          </w:p>
        </w:tc>
        <w:tc>
          <w:tcPr>
            <w:tcW w:w="2880" w:type="dxa"/>
          </w:tcPr>
          <w:p w:rsidR="00B107B3" w:rsidRPr="00B107B3" w:rsidRDefault="00B107B3" w:rsidP="00365C4E">
            <w:pPr>
              <w:ind w:left="108" w:right="108"/>
              <w:rPr>
                <w:sz w:val="22"/>
                <w:szCs w:val="22"/>
              </w:rPr>
            </w:pPr>
            <w:r w:rsidRPr="00B107B3">
              <w:rPr>
                <w:sz w:val="22"/>
                <w:szCs w:val="22"/>
              </w:rPr>
              <w:t>Kelly Sheridan</w:t>
            </w:r>
          </w:p>
          <w:p w:rsidR="00B107B3" w:rsidRPr="00B107B3" w:rsidRDefault="00B107B3" w:rsidP="00365C4E">
            <w:pPr>
              <w:ind w:left="108" w:right="108"/>
              <w:rPr>
                <w:sz w:val="22"/>
                <w:szCs w:val="22"/>
              </w:rPr>
            </w:pPr>
            <w:r w:rsidRPr="00B107B3">
              <w:rPr>
                <w:sz w:val="22"/>
                <w:szCs w:val="22"/>
              </w:rPr>
              <w:t>P.O. Box 865</w:t>
            </w:r>
          </w:p>
          <w:p w:rsidR="00B107B3" w:rsidRPr="00B107B3" w:rsidRDefault="00B107B3" w:rsidP="00365C4E">
            <w:pPr>
              <w:ind w:left="108" w:right="108"/>
              <w:rPr>
                <w:sz w:val="22"/>
                <w:szCs w:val="22"/>
              </w:rPr>
            </w:pPr>
            <w:r w:rsidRPr="00B107B3">
              <w:rPr>
                <w:sz w:val="22"/>
                <w:szCs w:val="22"/>
              </w:rPr>
              <w:t>Meeker, CO 81641</w:t>
            </w:r>
          </w:p>
        </w:tc>
        <w:tc>
          <w:tcPr>
            <w:tcW w:w="450" w:type="dxa"/>
          </w:tcPr>
          <w:p w:rsidR="00B107B3" w:rsidRPr="00B107B3" w:rsidRDefault="00B107B3" w:rsidP="00365C4E">
            <w:pPr>
              <w:ind w:left="108" w:right="108"/>
              <w:rPr>
                <w:sz w:val="22"/>
                <w:szCs w:val="22"/>
              </w:rPr>
            </w:pPr>
          </w:p>
        </w:tc>
        <w:tc>
          <w:tcPr>
            <w:tcW w:w="5122" w:type="dxa"/>
          </w:tcPr>
          <w:p w:rsidR="00C84C76" w:rsidRPr="00B107B3" w:rsidRDefault="00C84C76" w:rsidP="00C84C76">
            <w:pPr>
              <w:ind w:left="108" w:right="108"/>
              <w:rPr>
                <w:sz w:val="22"/>
                <w:szCs w:val="22"/>
              </w:rPr>
            </w:pPr>
            <w:r w:rsidRPr="00B107B3">
              <w:rPr>
                <w:sz w:val="22"/>
                <w:szCs w:val="22"/>
              </w:rPr>
              <w:t>Benjamin J. Rogers</w:t>
            </w:r>
          </w:p>
          <w:p w:rsidR="00C84C76" w:rsidRPr="00B107B3" w:rsidRDefault="00C84C76" w:rsidP="00C84C76">
            <w:pPr>
              <w:ind w:left="108" w:right="108"/>
              <w:rPr>
                <w:sz w:val="22"/>
                <w:szCs w:val="22"/>
              </w:rPr>
            </w:pPr>
            <w:r w:rsidRPr="00B107B3">
              <w:rPr>
                <w:sz w:val="22"/>
                <w:szCs w:val="22"/>
              </w:rPr>
              <w:t>P.O. Box 1083</w:t>
            </w:r>
          </w:p>
          <w:p w:rsidR="00B107B3" w:rsidRPr="00B107B3" w:rsidRDefault="00C84C76" w:rsidP="00C84C76">
            <w:pPr>
              <w:ind w:left="108" w:right="108"/>
              <w:rPr>
                <w:sz w:val="22"/>
                <w:szCs w:val="22"/>
              </w:rPr>
            </w:pPr>
            <w:r w:rsidRPr="00B107B3">
              <w:rPr>
                <w:sz w:val="22"/>
                <w:szCs w:val="22"/>
              </w:rPr>
              <w:t>Meeker, CO 81641</w:t>
            </w:r>
          </w:p>
        </w:tc>
      </w:tr>
      <w:tr w:rsidR="00B107B3" w:rsidRPr="00B107B3" w:rsidTr="00F95696">
        <w:trPr>
          <w:cantSplit/>
          <w:trHeight w:hRule="exact" w:val="1440"/>
        </w:trPr>
        <w:tc>
          <w:tcPr>
            <w:tcW w:w="2535" w:type="dxa"/>
          </w:tcPr>
          <w:p w:rsidR="00B107B3" w:rsidRPr="00B107B3" w:rsidRDefault="00B107B3" w:rsidP="00365C4E">
            <w:pPr>
              <w:ind w:left="108" w:right="108"/>
              <w:rPr>
                <w:sz w:val="22"/>
                <w:szCs w:val="22"/>
              </w:rPr>
            </w:pPr>
            <w:r w:rsidRPr="00B107B3">
              <w:rPr>
                <w:sz w:val="22"/>
                <w:szCs w:val="22"/>
              </w:rPr>
              <w:t>Mike Brennan</w:t>
            </w:r>
          </w:p>
          <w:p w:rsidR="00B107B3" w:rsidRPr="00B107B3" w:rsidRDefault="00B107B3" w:rsidP="00365C4E">
            <w:pPr>
              <w:ind w:left="108" w:right="108"/>
              <w:rPr>
                <w:sz w:val="22"/>
                <w:szCs w:val="22"/>
              </w:rPr>
            </w:pPr>
            <w:r w:rsidRPr="00B107B3">
              <w:rPr>
                <w:sz w:val="22"/>
                <w:szCs w:val="22"/>
              </w:rPr>
              <w:t>P.O. Box 100</w:t>
            </w:r>
          </w:p>
          <w:p w:rsidR="00B107B3" w:rsidRPr="00B107B3" w:rsidRDefault="00B107B3" w:rsidP="00365C4E">
            <w:pPr>
              <w:ind w:left="108" w:right="108"/>
              <w:rPr>
                <w:sz w:val="22"/>
                <w:szCs w:val="22"/>
              </w:rPr>
            </w:pPr>
            <w:r w:rsidRPr="00B107B3">
              <w:rPr>
                <w:sz w:val="22"/>
                <w:szCs w:val="22"/>
              </w:rPr>
              <w:t>Meeker, CO 81641</w:t>
            </w:r>
          </w:p>
        </w:tc>
        <w:tc>
          <w:tcPr>
            <w:tcW w:w="720" w:type="dxa"/>
          </w:tcPr>
          <w:p w:rsidR="00B107B3" w:rsidRPr="00B107B3" w:rsidRDefault="00B107B3" w:rsidP="00365C4E">
            <w:pPr>
              <w:ind w:left="108" w:right="108"/>
              <w:rPr>
                <w:sz w:val="22"/>
                <w:szCs w:val="22"/>
              </w:rPr>
            </w:pPr>
          </w:p>
        </w:tc>
        <w:tc>
          <w:tcPr>
            <w:tcW w:w="2880" w:type="dxa"/>
          </w:tcPr>
          <w:p w:rsidR="00B107B3" w:rsidRDefault="00F95696" w:rsidP="00365C4E">
            <w:pPr>
              <w:ind w:left="108" w:right="108"/>
              <w:rPr>
                <w:sz w:val="22"/>
                <w:szCs w:val="22"/>
              </w:rPr>
            </w:pPr>
            <w:r>
              <w:rPr>
                <w:sz w:val="22"/>
                <w:szCs w:val="22"/>
              </w:rPr>
              <w:t>David Smith, Jr.</w:t>
            </w:r>
          </w:p>
          <w:p w:rsidR="00F95696" w:rsidRDefault="00F95696" w:rsidP="00365C4E">
            <w:pPr>
              <w:ind w:left="108" w:right="108"/>
              <w:rPr>
                <w:sz w:val="22"/>
                <w:szCs w:val="22"/>
              </w:rPr>
            </w:pPr>
            <w:r>
              <w:rPr>
                <w:sz w:val="22"/>
                <w:szCs w:val="22"/>
              </w:rPr>
              <w:t>P.O. Box 359</w:t>
            </w:r>
          </w:p>
          <w:p w:rsidR="00F95696" w:rsidRPr="00B107B3" w:rsidRDefault="00F95696" w:rsidP="00365C4E">
            <w:pPr>
              <w:ind w:left="108" w:right="108"/>
              <w:rPr>
                <w:sz w:val="22"/>
                <w:szCs w:val="22"/>
              </w:rPr>
            </w:pPr>
            <w:r>
              <w:rPr>
                <w:sz w:val="22"/>
                <w:szCs w:val="22"/>
              </w:rPr>
              <w:t>Meeker, CO 81641</w:t>
            </w:r>
          </w:p>
        </w:tc>
        <w:tc>
          <w:tcPr>
            <w:tcW w:w="450" w:type="dxa"/>
          </w:tcPr>
          <w:p w:rsidR="00B107B3" w:rsidRPr="00B107B3" w:rsidRDefault="00B107B3" w:rsidP="00365C4E">
            <w:pPr>
              <w:ind w:left="108" w:right="108"/>
              <w:rPr>
                <w:sz w:val="22"/>
                <w:szCs w:val="22"/>
              </w:rPr>
            </w:pPr>
          </w:p>
        </w:tc>
        <w:tc>
          <w:tcPr>
            <w:tcW w:w="5122" w:type="dxa"/>
          </w:tcPr>
          <w:p w:rsidR="00C84C76" w:rsidRPr="00B107B3" w:rsidRDefault="00C84C76" w:rsidP="00C84C76">
            <w:pPr>
              <w:ind w:left="108" w:right="108"/>
              <w:rPr>
                <w:sz w:val="22"/>
                <w:szCs w:val="22"/>
              </w:rPr>
            </w:pPr>
            <w:r w:rsidRPr="00B107B3">
              <w:rPr>
                <w:sz w:val="22"/>
                <w:szCs w:val="22"/>
              </w:rPr>
              <w:t>Walter N. Proctor</w:t>
            </w:r>
          </w:p>
          <w:p w:rsidR="00B107B3" w:rsidRDefault="00C84C76" w:rsidP="00C84C76">
            <w:pPr>
              <w:ind w:left="108" w:right="108"/>
              <w:rPr>
                <w:sz w:val="22"/>
                <w:szCs w:val="22"/>
              </w:rPr>
            </w:pPr>
            <w:r w:rsidRPr="00B107B3">
              <w:rPr>
                <w:sz w:val="22"/>
                <w:szCs w:val="22"/>
              </w:rPr>
              <w:t>P.O. Box 642</w:t>
            </w:r>
          </w:p>
          <w:p w:rsidR="00C84C76" w:rsidRPr="00B107B3" w:rsidRDefault="00C84C76" w:rsidP="00C84C76">
            <w:pPr>
              <w:ind w:left="108" w:right="108"/>
              <w:rPr>
                <w:sz w:val="22"/>
                <w:szCs w:val="22"/>
              </w:rPr>
            </w:pPr>
            <w:r>
              <w:rPr>
                <w:sz w:val="22"/>
                <w:szCs w:val="22"/>
              </w:rPr>
              <w:t>Meeker, CO 81641</w:t>
            </w:r>
          </w:p>
        </w:tc>
      </w:tr>
    </w:tbl>
    <w:p w:rsidR="00D416EE" w:rsidRPr="00B107B3" w:rsidRDefault="00D416EE" w:rsidP="00D416EE">
      <w:pPr>
        <w:widowControl w:val="0"/>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rPr>
          <w:b/>
          <w:bCs/>
          <w:i/>
          <w:sz w:val="22"/>
          <w:szCs w:val="22"/>
        </w:rPr>
      </w:pPr>
      <w:r w:rsidRPr="00B107B3">
        <w:rPr>
          <w:b/>
          <w:bCs/>
          <w:i/>
          <w:sz w:val="22"/>
          <w:szCs w:val="22"/>
        </w:rPr>
        <w:tab/>
      </w:r>
      <w:r w:rsidRPr="00B107B3">
        <w:rPr>
          <w:b/>
          <w:bCs/>
          <w:i/>
          <w:sz w:val="22"/>
          <w:szCs w:val="22"/>
        </w:rPr>
        <w:tab/>
        <w:t>Re:</w:t>
      </w:r>
      <w:r w:rsidRPr="00B107B3">
        <w:rPr>
          <w:b/>
          <w:bCs/>
          <w:i/>
          <w:sz w:val="22"/>
          <w:szCs w:val="22"/>
        </w:rPr>
        <w:tab/>
      </w:r>
      <w:r w:rsidR="00532789" w:rsidRPr="00B107B3">
        <w:rPr>
          <w:b/>
          <w:bCs/>
          <w:i/>
          <w:sz w:val="22"/>
          <w:szCs w:val="22"/>
        </w:rPr>
        <w:t xml:space="preserve">YJWCD – </w:t>
      </w:r>
      <w:r w:rsidR="00B250AF">
        <w:rPr>
          <w:b/>
          <w:bCs/>
          <w:i/>
          <w:sz w:val="22"/>
          <w:szCs w:val="22"/>
        </w:rPr>
        <w:t>February 8, 2013 Meeting Materials</w:t>
      </w:r>
      <w:r w:rsidR="00B250AF">
        <w:rPr>
          <w:b/>
          <w:bCs/>
          <w:i/>
          <w:sz w:val="22"/>
          <w:szCs w:val="22"/>
        </w:rPr>
        <w:tab/>
      </w:r>
      <w:r w:rsidR="00B250AF">
        <w:rPr>
          <w:b/>
          <w:bCs/>
          <w:i/>
          <w:sz w:val="22"/>
          <w:szCs w:val="22"/>
        </w:rPr>
        <w:tab/>
      </w:r>
    </w:p>
    <w:p w:rsidR="00D416EE" w:rsidRPr="00B107B3" w:rsidRDefault="00D416EE" w:rsidP="00D416EE">
      <w:pPr>
        <w:widowControl w:val="0"/>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rsidR="00D416EE" w:rsidRPr="00B107B3" w:rsidRDefault="00D416EE" w:rsidP="00D416EE">
      <w:pPr>
        <w:jc w:val="both"/>
        <w:rPr>
          <w:sz w:val="22"/>
          <w:szCs w:val="22"/>
        </w:rPr>
      </w:pPr>
      <w:r w:rsidRPr="00B107B3">
        <w:rPr>
          <w:sz w:val="22"/>
          <w:szCs w:val="22"/>
        </w:rPr>
        <w:t>Dear</w:t>
      </w:r>
      <w:r w:rsidR="00532789" w:rsidRPr="00B107B3">
        <w:rPr>
          <w:sz w:val="22"/>
          <w:szCs w:val="22"/>
        </w:rPr>
        <w:t xml:space="preserve"> </w:t>
      </w:r>
      <w:r w:rsidR="00B107B3" w:rsidRPr="00B107B3">
        <w:rPr>
          <w:sz w:val="22"/>
          <w:szCs w:val="22"/>
        </w:rPr>
        <w:t>Directors:</w:t>
      </w:r>
    </w:p>
    <w:p w:rsidR="00D416EE" w:rsidRDefault="00B250AF" w:rsidP="00363E52">
      <w:pPr>
        <w:jc w:val="both"/>
        <w:rPr>
          <w:sz w:val="22"/>
          <w:szCs w:val="22"/>
        </w:rPr>
      </w:pPr>
      <w:r>
        <w:rPr>
          <w:sz w:val="22"/>
          <w:szCs w:val="22"/>
        </w:rPr>
        <w:tab/>
      </w:r>
    </w:p>
    <w:p w:rsidR="00B250AF" w:rsidRPr="00B107B3" w:rsidRDefault="00B250AF" w:rsidP="00363E52">
      <w:pPr>
        <w:jc w:val="both"/>
        <w:rPr>
          <w:sz w:val="22"/>
          <w:szCs w:val="22"/>
        </w:rPr>
      </w:pPr>
      <w:r>
        <w:rPr>
          <w:sz w:val="22"/>
          <w:szCs w:val="22"/>
        </w:rPr>
        <w:tab/>
      </w:r>
      <w:r w:rsidR="00166238">
        <w:rPr>
          <w:sz w:val="22"/>
          <w:szCs w:val="22"/>
        </w:rPr>
        <w:t xml:space="preserve">Attached is an Agenda for the next meeting of the YJWCD for Friday February 8, 2013 to begin at 3:30 and minutes from the last meeting. </w:t>
      </w:r>
      <w:r w:rsidR="0065535E">
        <w:rPr>
          <w:sz w:val="22"/>
          <w:szCs w:val="22"/>
        </w:rPr>
        <w:t>Mike Brennan has indicated he will not be available.  Please advise if you cannot make the meeting.</w:t>
      </w:r>
    </w:p>
    <w:p w:rsidR="009E4FD0" w:rsidRDefault="00532789" w:rsidP="00F95696">
      <w:pPr>
        <w:jc w:val="both"/>
        <w:rPr>
          <w:sz w:val="22"/>
          <w:szCs w:val="22"/>
        </w:rPr>
      </w:pPr>
      <w:r w:rsidRPr="00B107B3">
        <w:rPr>
          <w:sz w:val="22"/>
          <w:szCs w:val="22"/>
        </w:rPr>
        <w:tab/>
      </w:r>
      <w:r w:rsidR="009E4FD0" w:rsidRPr="009E4FD0">
        <w:rPr>
          <w:sz w:val="22"/>
          <w:szCs w:val="22"/>
        </w:rPr>
        <w:t xml:space="preserve"> </w:t>
      </w:r>
    </w:p>
    <w:p w:rsidR="008E0712" w:rsidRDefault="008E0712" w:rsidP="00F95696">
      <w:pPr>
        <w:jc w:val="both"/>
        <w:rPr>
          <w:sz w:val="22"/>
          <w:szCs w:val="22"/>
        </w:rPr>
      </w:pPr>
      <w:r w:rsidRPr="0065535E">
        <w:rPr>
          <w:b/>
          <w:i/>
          <w:sz w:val="22"/>
          <w:szCs w:val="22"/>
        </w:rPr>
        <w:tab/>
      </w:r>
      <w:proofErr w:type="gramStart"/>
      <w:r w:rsidR="0065535E" w:rsidRPr="0065535E">
        <w:rPr>
          <w:b/>
          <w:i/>
          <w:sz w:val="22"/>
          <w:szCs w:val="22"/>
        </w:rPr>
        <w:t xml:space="preserve">White River </w:t>
      </w:r>
      <w:r>
        <w:rPr>
          <w:b/>
          <w:i/>
          <w:sz w:val="22"/>
          <w:szCs w:val="22"/>
        </w:rPr>
        <w:t>Highland Ditch.</w:t>
      </w:r>
      <w:proofErr w:type="gramEnd"/>
      <w:r>
        <w:rPr>
          <w:sz w:val="22"/>
          <w:szCs w:val="22"/>
        </w:rPr>
        <w:t xml:space="preserve">  We were directed to contact the White River Highland Ditch Company concerning payments for past due amounts.  We sent the Highland Ditch Company a letter and invoice in December of last year.  The total amount of the invoice was $3,048, which included use of the water for four years in which paym</w:t>
      </w:r>
      <w:r w:rsidR="0065535E">
        <w:rPr>
          <w:sz w:val="22"/>
          <w:szCs w:val="22"/>
        </w:rPr>
        <w:t>ent was not received.  The Highl</w:t>
      </w:r>
      <w:r>
        <w:rPr>
          <w:sz w:val="22"/>
          <w:szCs w:val="22"/>
        </w:rPr>
        <w:t>and Ditch Company then sent a check in the amount of $762 for use of the Highland Ditch water right in 2012.  Representatives from the Highland Ditch Company will be present at the next meeting to discuss use of this water right.</w:t>
      </w:r>
    </w:p>
    <w:p w:rsidR="008E0712" w:rsidRDefault="008E0712" w:rsidP="00F95696">
      <w:pPr>
        <w:jc w:val="both"/>
        <w:rPr>
          <w:sz w:val="22"/>
          <w:szCs w:val="22"/>
        </w:rPr>
      </w:pPr>
    </w:p>
    <w:p w:rsidR="008E0712" w:rsidRDefault="008E0712" w:rsidP="00F95696">
      <w:pPr>
        <w:jc w:val="both"/>
        <w:rPr>
          <w:sz w:val="22"/>
          <w:szCs w:val="22"/>
        </w:rPr>
      </w:pPr>
      <w:r>
        <w:rPr>
          <w:sz w:val="22"/>
          <w:szCs w:val="22"/>
        </w:rPr>
        <w:tab/>
        <w:t xml:space="preserve">The Board also requested that we investigate the Town of </w:t>
      </w:r>
      <w:proofErr w:type="spellStart"/>
      <w:r>
        <w:rPr>
          <w:sz w:val="22"/>
          <w:szCs w:val="22"/>
        </w:rPr>
        <w:t>Meeker’s</w:t>
      </w:r>
      <w:proofErr w:type="spellEnd"/>
      <w:r>
        <w:rPr>
          <w:sz w:val="22"/>
          <w:szCs w:val="22"/>
        </w:rPr>
        <w:t xml:space="preserve"> potential interest in this water right.  After discussing this with the attorney for the Town of Meeker, it does not appear that the YJWCD and Town have ever entered into an agreement that requires the YJWCD to deliver a portion of this water right to the Town.  </w:t>
      </w:r>
    </w:p>
    <w:p w:rsidR="008E0712" w:rsidRDefault="008E0712" w:rsidP="00F95696">
      <w:pPr>
        <w:jc w:val="both"/>
        <w:rPr>
          <w:sz w:val="22"/>
          <w:szCs w:val="22"/>
        </w:rPr>
      </w:pPr>
    </w:p>
    <w:p w:rsidR="008E0712" w:rsidRDefault="008E0712" w:rsidP="00F95696">
      <w:pPr>
        <w:jc w:val="both"/>
        <w:rPr>
          <w:sz w:val="22"/>
          <w:szCs w:val="22"/>
        </w:rPr>
      </w:pPr>
      <w:r>
        <w:rPr>
          <w:sz w:val="22"/>
          <w:szCs w:val="22"/>
        </w:rPr>
        <w:lastRenderedPageBreak/>
        <w:tab/>
        <w:t xml:space="preserve">Rather, the YJWCD acquired its interest in the Fourth Enlargement from Rio Blanco County in 1972 (how the county acquired its interests from the original claimants </w:t>
      </w:r>
      <w:r w:rsidR="00E23DA3">
        <w:rPr>
          <w:sz w:val="22"/>
          <w:szCs w:val="22"/>
        </w:rPr>
        <w:t xml:space="preserve">is unknown at this point).  As part of the </w:t>
      </w:r>
      <w:r w:rsidR="0065535E">
        <w:rPr>
          <w:sz w:val="22"/>
          <w:szCs w:val="22"/>
        </w:rPr>
        <w:t>acquisition</w:t>
      </w:r>
      <w:r w:rsidR="00E23DA3">
        <w:rPr>
          <w:sz w:val="22"/>
          <w:szCs w:val="22"/>
        </w:rPr>
        <w:t xml:space="preserve"> of this water right, the YJWCD and County entered into an agreement that provided the Town of Meeker, or Meeker community would have “preferred standing” for the domestic and municipal uses of this water right.  It also provided that the Town would be charged to be determined rate for this water.</w:t>
      </w:r>
      <w:r w:rsidR="00E23DA3">
        <w:rPr>
          <w:rStyle w:val="FootnoteReference"/>
          <w:sz w:val="22"/>
          <w:szCs w:val="22"/>
        </w:rPr>
        <w:footnoteReference w:id="1"/>
      </w:r>
      <w:r w:rsidR="00E23DA3">
        <w:rPr>
          <w:sz w:val="22"/>
          <w:szCs w:val="22"/>
        </w:rPr>
        <w:t xml:space="preserve"> </w:t>
      </w:r>
      <w:r w:rsidR="00166238">
        <w:rPr>
          <w:sz w:val="22"/>
          <w:szCs w:val="22"/>
        </w:rPr>
        <w:tab/>
      </w:r>
    </w:p>
    <w:p w:rsidR="008E0712" w:rsidRDefault="008E0712" w:rsidP="00F95696">
      <w:pPr>
        <w:jc w:val="both"/>
        <w:rPr>
          <w:sz w:val="22"/>
          <w:szCs w:val="22"/>
        </w:rPr>
      </w:pPr>
    </w:p>
    <w:p w:rsidR="00C0342F" w:rsidRDefault="00C0342F" w:rsidP="00F95696">
      <w:pPr>
        <w:jc w:val="both"/>
        <w:rPr>
          <w:sz w:val="22"/>
          <w:szCs w:val="22"/>
        </w:rPr>
      </w:pPr>
      <w:r>
        <w:rPr>
          <w:sz w:val="22"/>
          <w:szCs w:val="22"/>
        </w:rPr>
        <w:tab/>
        <w:t xml:space="preserve">It does not appear that the YJWCD and Town have ever entered into an agreement for use of this water right for municipal purposes.  There have, however, been discussions about conveying a portion of the water rights to the Town, possibly as much as 10 cfs of this water right.  </w:t>
      </w:r>
    </w:p>
    <w:p w:rsidR="0066328C" w:rsidRDefault="0066328C" w:rsidP="0066328C">
      <w:pPr>
        <w:jc w:val="both"/>
        <w:rPr>
          <w:sz w:val="22"/>
          <w:szCs w:val="22"/>
        </w:rPr>
      </w:pPr>
    </w:p>
    <w:p w:rsidR="00C0342F" w:rsidRDefault="00C0342F" w:rsidP="0066328C">
      <w:pPr>
        <w:ind w:firstLine="720"/>
        <w:jc w:val="both"/>
        <w:rPr>
          <w:sz w:val="22"/>
          <w:szCs w:val="22"/>
        </w:rPr>
      </w:pPr>
      <w:r>
        <w:rPr>
          <w:sz w:val="22"/>
          <w:szCs w:val="22"/>
        </w:rPr>
        <w:t xml:space="preserve">Thus, the YJWCD’s obligation to deliver this water right to the Town of Meeker </w:t>
      </w:r>
      <w:r w:rsidR="0066328C">
        <w:rPr>
          <w:sz w:val="22"/>
          <w:szCs w:val="22"/>
        </w:rPr>
        <w:t xml:space="preserve">is limited to the terms of this 1972 Agreement – a document that is arguably void for vagueness in that it does not specify the amount to be delivered or price to be paid.  It is also an Agreement between the YJWCD and Rio Blanco County, raising the question of whether the Town, a third-party beneficiary, could seek enforcement of the agreement, or if such enforcement is limited to the County or YJWCD.  </w:t>
      </w:r>
    </w:p>
    <w:p w:rsidR="00C0342F" w:rsidRDefault="00C0342F" w:rsidP="00F95696">
      <w:pPr>
        <w:jc w:val="both"/>
        <w:rPr>
          <w:sz w:val="22"/>
          <w:szCs w:val="22"/>
        </w:rPr>
      </w:pPr>
    </w:p>
    <w:p w:rsidR="00C0342F" w:rsidRDefault="00C0342F" w:rsidP="00F95696">
      <w:pPr>
        <w:jc w:val="both"/>
        <w:rPr>
          <w:sz w:val="22"/>
          <w:szCs w:val="22"/>
        </w:rPr>
      </w:pPr>
    </w:p>
    <w:p w:rsidR="00166238" w:rsidRDefault="00166238" w:rsidP="008E0712">
      <w:pPr>
        <w:ind w:firstLine="720"/>
        <w:jc w:val="both"/>
        <w:rPr>
          <w:sz w:val="22"/>
          <w:szCs w:val="22"/>
        </w:rPr>
      </w:pPr>
      <w:proofErr w:type="gramStart"/>
      <w:r w:rsidRPr="008E0712">
        <w:rPr>
          <w:b/>
          <w:i/>
          <w:sz w:val="22"/>
          <w:szCs w:val="22"/>
        </w:rPr>
        <w:t>Exclusion of Moffat County Lands</w:t>
      </w:r>
      <w:r>
        <w:rPr>
          <w:sz w:val="22"/>
          <w:szCs w:val="22"/>
        </w:rPr>
        <w:t>.</w:t>
      </w:r>
      <w:proofErr w:type="gramEnd"/>
      <w:r>
        <w:rPr>
          <w:sz w:val="22"/>
          <w:szCs w:val="22"/>
        </w:rPr>
        <w:t xml:space="preserve">  At the last meeting, Balcomb &amp; Green was directed to </w:t>
      </w:r>
      <w:r w:rsidR="0065535E">
        <w:rPr>
          <w:sz w:val="22"/>
          <w:szCs w:val="22"/>
        </w:rPr>
        <w:t xml:space="preserve">investigate the process </w:t>
      </w:r>
      <w:r>
        <w:rPr>
          <w:sz w:val="22"/>
          <w:szCs w:val="22"/>
        </w:rPr>
        <w:t>to remove Districts 8 and 9, which are located in Moffat County, from the District in 2013.  Following is an outline of the statutory process set forth in section 37-45-137, C.R.S., for excluding lands from the boundaries of a water conservancy district and issues that the YJWCD will face.</w:t>
      </w:r>
    </w:p>
    <w:p w:rsidR="00166238" w:rsidRDefault="00166238" w:rsidP="00F95696">
      <w:pPr>
        <w:jc w:val="both"/>
        <w:rPr>
          <w:sz w:val="22"/>
          <w:szCs w:val="22"/>
        </w:rPr>
      </w:pPr>
    </w:p>
    <w:p w:rsidR="00166238" w:rsidRDefault="00166238" w:rsidP="00166238">
      <w:pPr>
        <w:pStyle w:val="ListParagraph"/>
        <w:numPr>
          <w:ilvl w:val="0"/>
          <w:numId w:val="6"/>
        </w:numPr>
        <w:jc w:val="both"/>
        <w:rPr>
          <w:sz w:val="22"/>
          <w:szCs w:val="22"/>
        </w:rPr>
      </w:pPr>
      <w:r>
        <w:rPr>
          <w:sz w:val="22"/>
          <w:szCs w:val="22"/>
        </w:rPr>
        <w:lastRenderedPageBreak/>
        <w:t>Landowner files petition for exclusion with District with description of land and deposit of money to pay costs of exclusion proceedings;</w:t>
      </w:r>
    </w:p>
    <w:p w:rsidR="00166238" w:rsidRDefault="00F67294" w:rsidP="00166238">
      <w:pPr>
        <w:pStyle w:val="ListParagraph"/>
        <w:numPr>
          <w:ilvl w:val="0"/>
          <w:numId w:val="6"/>
        </w:numPr>
        <w:jc w:val="both"/>
        <w:rPr>
          <w:sz w:val="22"/>
          <w:szCs w:val="22"/>
        </w:rPr>
      </w:pPr>
      <w:r>
        <w:rPr>
          <w:sz w:val="22"/>
          <w:szCs w:val="22"/>
        </w:rPr>
        <w:t>Notice of hearing is published once a week for three consecutive weeks of the hearing;</w:t>
      </w:r>
    </w:p>
    <w:p w:rsidR="00F67294" w:rsidRDefault="00F67294" w:rsidP="00166238">
      <w:pPr>
        <w:pStyle w:val="ListParagraph"/>
        <w:numPr>
          <w:ilvl w:val="0"/>
          <w:numId w:val="6"/>
        </w:numPr>
        <w:jc w:val="both"/>
        <w:rPr>
          <w:sz w:val="22"/>
          <w:szCs w:val="22"/>
        </w:rPr>
      </w:pPr>
      <w:r>
        <w:rPr>
          <w:sz w:val="22"/>
          <w:szCs w:val="22"/>
        </w:rPr>
        <w:t>Board holds hearing and determines whether lands should be excluded and determines whether such lands should be excluded.</w:t>
      </w:r>
    </w:p>
    <w:p w:rsidR="00F67294" w:rsidRDefault="00F67294" w:rsidP="00F67294">
      <w:pPr>
        <w:jc w:val="both"/>
        <w:rPr>
          <w:sz w:val="22"/>
          <w:szCs w:val="22"/>
        </w:rPr>
      </w:pPr>
    </w:p>
    <w:p w:rsidR="00F67294" w:rsidRPr="00F67294" w:rsidRDefault="00F67294" w:rsidP="00F67294">
      <w:pPr>
        <w:ind w:firstLine="720"/>
        <w:jc w:val="both"/>
        <w:rPr>
          <w:sz w:val="22"/>
          <w:szCs w:val="22"/>
        </w:rPr>
      </w:pPr>
      <w:r>
        <w:rPr>
          <w:sz w:val="22"/>
          <w:szCs w:val="22"/>
        </w:rPr>
        <w:t xml:space="preserve">While this process appears relatively simple, it does require individual landowners to file the petition for exclusion of properties.  There is no process that allows the Board of Directors to make the determination that specific lands should be excluded without the individual landowner first petitioning the district. Thus, to remove Districts 8 and 9, the District would need to get the individual petitions from each landowner requesting to be removed from the District.   </w:t>
      </w:r>
    </w:p>
    <w:p w:rsidR="00D416EE" w:rsidRDefault="00D416EE" w:rsidP="00D416EE">
      <w:pPr>
        <w:jc w:val="both"/>
        <w:rPr>
          <w:sz w:val="22"/>
          <w:szCs w:val="22"/>
        </w:rPr>
      </w:pPr>
    </w:p>
    <w:p w:rsidR="0066328C" w:rsidRDefault="0066328C" w:rsidP="00D416EE">
      <w:pPr>
        <w:jc w:val="both"/>
        <w:rPr>
          <w:sz w:val="22"/>
          <w:szCs w:val="22"/>
        </w:rPr>
      </w:pPr>
      <w:r>
        <w:rPr>
          <w:sz w:val="22"/>
          <w:szCs w:val="22"/>
        </w:rPr>
        <w:tab/>
      </w:r>
    </w:p>
    <w:p w:rsidR="00F67294" w:rsidRDefault="00F67294" w:rsidP="00D416EE">
      <w:pPr>
        <w:jc w:val="both"/>
        <w:rPr>
          <w:sz w:val="22"/>
          <w:szCs w:val="22"/>
        </w:rPr>
      </w:pPr>
    </w:p>
    <w:p w:rsidR="009E4FD0" w:rsidRPr="00B107B3" w:rsidRDefault="009E4FD0" w:rsidP="00D416EE">
      <w:pPr>
        <w:jc w:val="both"/>
        <w:rPr>
          <w:sz w:val="22"/>
          <w:szCs w:val="22"/>
        </w:rPr>
      </w:pPr>
      <w:r>
        <w:rPr>
          <w:sz w:val="22"/>
          <w:szCs w:val="22"/>
        </w:rPr>
        <w:tab/>
      </w:r>
    </w:p>
    <w:p w:rsidR="00D416EE" w:rsidRPr="00B107B3" w:rsidRDefault="00D416EE" w:rsidP="00D416EE">
      <w:pPr>
        <w:jc w:val="both"/>
        <w:rPr>
          <w:sz w:val="22"/>
          <w:szCs w:val="22"/>
        </w:rPr>
      </w:pPr>
      <w:r w:rsidRPr="00B107B3">
        <w:rPr>
          <w:sz w:val="22"/>
          <w:szCs w:val="22"/>
        </w:rPr>
        <w:tab/>
      </w:r>
      <w:r w:rsidRPr="00B107B3">
        <w:rPr>
          <w:sz w:val="22"/>
          <w:szCs w:val="22"/>
        </w:rPr>
        <w:tab/>
      </w:r>
      <w:r w:rsidRPr="00B107B3">
        <w:rPr>
          <w:sz w:val="22"/>
          <w:szCs w:val="22"/>
        </w:rPr>
        <w:tab/>
      </w:r>
      <w:r w:rsidRPr="00B107B3">
        <w:rPr>
          <w:sz w:val="22"/>
          <w:szCs w:val="22"/>
        </w:rPr>
        <w:tab/>
      </w:r>
      <w:r w:rsidRPr="00B107B3">
        <w:rPr>
          <w:sz w:val="22"/>
          <w:szCs w:val="22"/>
        </w:rPr>
        <w:tab/>
      </w:r>
      <w:r w:rsidRPr="00B107B3">
        <w:rPr>
          <w:sz w:val="22"/>
          <w:szCs w:val="22"/>
        </w:rPr>
        <w:tab/>
        <w:t>Very truly yours,</w:t>
      </w:r>
    </w:p>
    <w:p w:rsidR="00D416EE" w:rsidRPr="00B107B3" w:rsidRDefault="00D416EE" w:rsidP="00D416EE">
      <w:pPr>
        <w:jc w:val="both"/>
        <w:rPr>
          <w:sz w:val="22"/>
          <w:szCs w:val="22"/>
        </w:rPr>
      </w:pPr>
    </w:p>
    <w:p w:rsidR="00D416EE" w:rsidRPr="00B107B3" w:rsidRDefault="00D416EE" w:rsidP="00D416EE">
      <w:pPr>
        <w:jc w:val="both"/>
        <w:rPr>
          <w:smallCaps/>
          <w:sz w:val="22"/>
          <w:szCs w:val="22"/>
        </w:rPr>
      </w:pPr>
      <w:r w:rsidRPr="00B107B3">
        <w:rPr>
          <w:sz w:val="22"/>
          <w:szCs w:val="22"/>
        </w:rPr>
        <w:tab/>
      </w:r>
      <w:r w:rsidRPr="00B107B3">
        <w:rPr>
          <w:sz w:val="22"/>
          <w:szCs w:val="22"/>
        </w:rPr>
        <w:tab/>
      </w:r>
      <w:r w:rsidRPr="00B107B3">
        <w:rPr>
          <w:sz w:val="22"/>
          <w:szCs w:val="22"/>
        </w:rPr>
        <w:tab/>
      </w:r>
      <w:r w:rsidRPr="00B107B3">
        <w:rPr>
          <w:sz w:val="22"/>
          <w:szCs w:val="22"/>
        </w:rPr>
        <w:tab/>
      </w:r>
      <w:r w:rsidRPr="00B107B3">
        <w:rPr>
          <w:sz w:val="22"/>
          <w:szCs w:val="22"/>
        </w:rPr>
        <w:tab/>
      </w:r>
      <w:r w:rsidRPr="00B107B3">
        <w:rPr>
          <w:sz w:val="22"/>
          <w:szCs w:val="22"/>
        </w:rPr>
        <w:tab/>
      </w:r>
      <w:proofErr w:type="gramStart"/>
      <w:r w:rsidRPr="00B107B3">
        <w:rPr>
          <w:smallCaps/>
          <w:sz w:val="22"/>
          <w:szCs w:val="22"/>
        </w:rPr>
        <w:t>Balcomb &amp; Green, P.C.</w:t>
      </w:r>
      <w:proofErr w:type="gramEnd"/>
    </w:p>
    <w:p w:rsidR="00D416EE" w:rsidRDefault="00D416EE" w:rsidP="00D416EE">
      <w:pPr>
        <w:ind w:firstLine="720"/>
        <w:jc w:val="both"/>
        <w:rPr>
          <w:b/>
          <w:sz w:val="22"/>
          <w:szCs w:val="22"/>
        </w:rPr>
      </w:pPr>
    </w:p>
    <w:p w:rsidR="0065535E" w:rsidRDefault="0065535E" w:rsidP="00D416EE">
      <w:pPr>
        <w:ind w:firstLine="720"/>
        <w:jc w:val="both"/>
        <w:rPr>
          <w:b/>
          <w:sz w:val="22"/>
          <w:szCs w:val="22"/>
        </w:rPr>
      </w:pPr>
    </w:p>
    <w:p w:rsidR="0065535E" w:rsidRPr="00B107B3" w:rsidRDefault="0065535E" w:rsidP="00D416EE">
      <w:pPr>
        <w:ind w:firstLine="720"/>
        <w:jc w:val="both"/>
        <w:rPr>
          <w:b/>
          <w:sz w:val="22"/>
          <w:szCs w:val="22"/>
        </w:rPr>
      </w:pPr>
    </w:p>
    <w:p w:rsidR="00D416EE" w:rsidRPr="00B107B3" w:rsidRDefault="00D416EE" w:rsidP="00D416EE">
      <w:pPr>
        <w:ind w:firstLine="720"/>
        <w:jc w:val="both"/>
        <w:rPr>
          <w:sz w:val="22"/>
          <w:szCs w:val="22"/>
        </w:rPr>
      </w:pPr>
      <w:r w:rsidRPr="00B107B3">
        <w:rPr>
          <w:sz w:val="22"/>
          <w:szCs w:val="22"/>
        </w:rPr>
        <w:tab/>
      </w:r>
      <w:r w:rsidRPr="00B107B3">
        <w:rPr>
          <w:sz w:val="22"/>
          <w:szCs w:val="22"/>
        </w:rPr>
        <w:tab/>
      </w:r>
      <w:r w:rsidRPr="00B107B3">
        <w:rPr>
          <w:sz w:val="22"/>
          <w:szCs w:val="22"/>
        </w:rPr>
        <w:tab/>
      </w:r>
      <w:r w:rsidRPr="00B107B3">
        <w:rPr>
          <w:sz w:val="22"/>
          <w:szCs w:val="22"/>
        </w:rPr>
        <w:tab/>
      </w:r>
      <w:r w:rsidRPr="00B107B3">
        <w:rPr>
          <w:sz w:val="22"/>
          <w:szCs w:val="22"/>
        </w:rPr>
        <w:tab/>
        <w:t>By: _____________________________________</w:t>
      </w:r>
    </w:p>
    <w:p w:rsidR="00D416EE" w:rsidRPr="00B107B3" w:rsidRDefault="00D416EE" w:rsidP="00D416EE">
      <w:pPr>
        <w:ind w:firstLine="720"/>
        <w:jc w:val="both"/>
        <w:rPr>
          <w:sz w:val="22"/>
          <w:szCs w:val="22"/>
        </w:rPr>
      </w:pPr>
      <w:r w:rsidRPr="00B107B3">
        <w:rPr>
          <w:sz w:val="22"/>
          <w:szCs w:val="22"/>
        </w:rPr>
        <w:tab/>
      </w:r>
      <w:r w:rsidRPr="00B107B3">
        <w:rPr>
          <w:sz w:val="22"/>
          <w:szCs w:val="22"/>
        </w:rPr>
        <w:tab/>
      </w:r>
      <w:r w:rsidRPr="00B107B3">
        <w:rPr>
          <w:sz w:val="22"/>
          <w:szCs w:val="22"/>
        </w:rPr>
        <w:tab/>
      </w:r>
      <w:r w:rsidRPr="00B107B3">
        <w:rPr>
          <w:sz w:val="22"/>
          <w:szCs w:val="22"/>
        </w:rPr>
        <w:tab/>
      </w:r>
      <w:r w:rsidRPr="00B107B3">
        <w:rPr>
          <w:sz w:val="22"/>
          <w:szCs w:val="22"/>
        </w:rPr>
        <w:tab/>
      </w:r>
      <w:r w:rsidRPr="00B107B3">
        <w:rPr>
          <w:sz w:val="22"/>
          <w:szCs w:val="22"/>
        </w:rPr>
        <w:tab/>
      </w:r>
      <w:r w:rsidR="009E4FD0">
        <w:rPr>
          <w:sz w:val="22"/>
          <w:szCs w:val="22"/>
        </w:rPr>
        <w:t>Scott Grosscup</w:t>
      </w:r>
    </w:p>
    <w:p w:rsidR="00306846" w:rsidRDefault="00306846" w:rsidP="00306846">
      <w:pPr>
        <w:jc w:val="both"/>
        <w:rPr>
          <w:sz w:val="22"/>
          <w:szCs w:val="22"/>
        </w:rPr>
      </w:pPr>
      <w:proofErr w:type="gramStart"/>
      <w:r w:rsidRPr="00B107B3">
        <w:rPr>
          <w:sz w:val="22"/>
          <w:szCs w:val="22"/>
        </w:rPr>
        <w:t>Encl.</w:t>
      </w:r>
      <w:proofErr w:type="gramEnd"/>
    </w:p>
    <w:p w:rsidR="009E4FD0" w:rsidRPr="00B107B3" w:rsidRDefault="009E4FD0" w:rsidP="00306846">
      <w:pPr>
        <w:jc w:val="both"/>
        <w:rPr>
          <w:sz w:val="22"/>
          <w:szCs w:val="22"/>
        </w:rPr>
      </w:pPr>
      <w:r>
        <w:rPr>
          <w:sz w:val="22"/>
          <w:szCs w:val="22"/>
        </w:rPr>
        <w:t>cc:</w:t>
      </w:r>
    </w:p>
    <w:sectPr w:rsidR="009E4FD0" w:rsidRPr="00B107B3" w:rsidSect="00C0342F">
      <w:headerReference w:type="even" r:id="rId8"/>
      <w:headerReference w:type="default" r:id="rId9"/>
      <w:footerReference w:type="even" r:id="rId10"/>
      <w:footerReference w:type="default" r:id="rId11"/>
      <w:endnotePr>
        <w:numFmt w:val="lowerLetter"/>
      </w:endnotePr>
      <w:type w:val="continuous"/>
      <w:pgSz w:w="12240" w:h="15840" w:code="1"/>
      <w:pgMar w:top="3110" w:right="1440" w:bottom="720" w:left="1440" w:header="1800" w:footer="1008"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535E" w:rsidRDefault="0065535E">
      <w:r>
        <w:separator/>
      </w:r>
    </w:p>
  </w:endnote>
  <w:endnote w:type="continuationSeparator" w:id="0">
    <w:p w:rsidR="0065535E" w:rsidRDefault="006553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ZapfCalligr BT">
    <w:panose1 w:val="02040502050505030904"/>
    <w:charset w:val="00"/>
    <w:family w:val="roman"/>
    <w:pitch w:val="variable"/>
    <w:sig w:usb0="00000087" w:usb1="00000000" w:usb2="00000000" w:usb3="00000000" w:csb0="0000001B" w:csb1="00000000"/>
  </w:font>
  <w:font w:name="Calibri">
    <w:panose1 w:val="020F0502020204030204"/>
    <w:charset w:val="00"/>
    <w:family w:val="swiss"/>
    <w:pitch w:val="variable"/>
    <w:sig w:usb0="A00002EF" w:usb1="4000207B" w:usb2="00000000" w:usb3="00000000" w:csb0="0000009F" w:csb1="00000000"/>
  </w:font>
  <w:font w:name="Humanst521 Lt BT">
    <w:altName w:val="Courier New"/>
    <w:panose1 w:val="00000000000000000000"/>
    <w:charset w:val="00"/>
    <w:family w:val="swiss"/>
    <w:notTrueType/>
    <w:pitch w:val="default"/>
    <w:sig w:usb0="00000000" w:usb1="00000000" w:usb2="00000000" w:usb3="00000000" w:csb0="00000000" w:csb1="00000000"/>
  </w:font>
  <w:font w:name="Tahoma">
    <w:panose1 w:val="020B0604030504040204"/>
    <w:charset w:val="00"/>
    <w:family w:val="swiss"/>
    <w:pitch w:val="variable"/>
    <w:sig w:usb0="61002A87" w:usb1="80000000" w:usb2="00000008" w:usb3="00000000" w:csb0="000101FF" w:csb1="00000000"/>
  </w:font>
  <w:font w:name="Engravers MT">
    <w:altName w:val="EngravrsRoman Bd BT"/>
    <w:panose1 w:val="02090707080505020304"/>
    <w:charset w:val="00"/>
    <w:family w:val="roman"/>
    <w:pitch w:val="variable"/>
    <w:sig w:usb0="00000003" w:usb1="00000000" w:usb2="00000000" w:usb3="00000000" w:csb0="00000001" w:csb1="00000000"/>
  </w:font>
  <w:font w:name="EngravrsRoman Bd BT">
    <w:panose1 w:val="020A0807080705020304"/>
    <w:charset w:val="00"/>
    <w:family w:val="roman"/>
    <w:pitch w:val="variable"/>
    <w:sig w:usb0="00000087" w:usb1="00000000" w:usb2="00000000" w:usb3="00000000" w:csb0="0000001B" w:csb1="00000000"/>
  </w:font>
  <w:font w:name="EngraversGothic BT">
    <w:panose1 w:val="020B0507020203020204"/>
    <w:charset w:val="00"/>
    <w:family w:val="swiss"/>
    <w:pitch w:val="variable"/>
    <w:sig w:usb0="00000087" w:usb1="00000000" w:usb2="00000000" w:usb3="00000000" w:csb0="0000001B" w:csb1="00000000"/>
  </w:font>
  <w:font w:name="Arial">
    <w:panose1 w:val="020B0604020202020204"/>
    <w:charset w:val="00"/>
    <w:family w:val="swiss"/>
    <w:pitch w:val="variable"/>
    <w:sig w:usb0="20002A87" w:usb1="80000000" w:usb2="00000008" w:usb3="00000000" w:csb0="000001FF" w:csb1="00000000"/>
  </w:font>
  <w:font w:name="Palatino Linotype">
    <w:panose1 w:val="02040502050505030304"/>
    <w:charset w:val="00"/>
    <w:family w:val="roman"/>
    <w:pitch w:val="variable"/>
    <w:sig w:usb0="E0000387" w:usb1="40000013"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35E" w:rsidRDefault="00655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35E" w:rsidRDefault="00655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535E" w:rsidRDefault="0065535E">
      <w:r>
        <w:separator/>
      </w:r>
    </w:p>
  </w:footnote>
  <w:footnote w:type="continuationSeparator" w:id="0">
    <w:p w:rsidR="0065535E" w:rsidRDefault="0065535E">
      <w:r>
        <w:continuationSeparator/>
      </w:r>
    </w:p>
  </w:footnote>
  <w:footnote w:id="1">
    <w:p w:rsidR="0065535E" w:rsidRDefault="0065535E">
      <w:pPr>
        <w:pStyle w:val="FootnoteText"/>
      </w:pPr>
      <w:r>
        <w:rPr>
          <w:rStyle w:val="FootnoteReference"/>
        </w:rPr>
        <w:footnoteRef/>
      </w:r>
      <w:r>
        <w:t xml:space="preserve"> Paragraph 3 of the Agreement between the YJWCD and Board of County Commissioners of the County of Rio Blanco dated April 24</w:t>
      </w:r>
      <w:r w:rsidRPr="00E23DA3">
        <w:rPr>
          <w:vertAlign w:val="superscript"/>
        </w:rPr>
        <w:t>th</w:t>
      </w:r>
      <w:r>
        <w:t>, 1972  states:</w:t>
      </w:r>
    </w:p>
    <w:p w:rsidR="0065535E" w:rsidRDefault="0065535E">
      <w:pPr>
        <w:pStyle w:val="FootnoteText"/>
      </w:pPr>
    </w:p>
    <w:p w:rsidR="0065535E" w:rsidRDefault="0065535E" w:rsidP="00E23DA3">
      <w:pPr>
        <w:pStyle w:val="FootnoteText"/>
        <w:ind w:left="720" w:right="720" w:hanging="720"/>
      </w:pPr>
      <w:r>
        <w:tab/>
        <w:t xml:space="preserve">Yellow –Jacket Water Conservancy district recognizes that one of the uses for the water rights transferred hereunder is domestic.  If, in the development and utilization of this right, domestic or municipal water shall be required by the Town of Meeker or the Meeker community, Yellow-Jacket agrees that insofar as reasonably may be done, the domestic or municipal requirements of the Meeker community shall have a preferred standing in the Fourth Enlargement of the Highland Ditch, Priority No. 701.  The rates to be charged the Town of Meeker or the Meeker community for water under this water right in the Highland Ditch will be determined  in a manner taking into consideration the payment under this agreement, and not solely by the prevailing rates for domestic and municipal water.”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35E" w:rsidRDefault="0065535E">
    <w:pPr>
      <w:tabs>
        <w:tab w:val="center" w:pos="4680"/>
      </w:tabs>
      <w:rPr>
        <w:rFonts w:ascii="EngravrsRoman Bd BT" w:hAnsi="EngravrsRoman Bd BT"/>
        <w:b/>
      </w:rPr>
    </w:pPr>
    <w:r>
      <w:tab/>
    </w:r>
    <w:r>
      <w:rPr>
        <w:rFonts w:ascii="EngravrsRoman Bd BT" w:hAnsi="EngravrsRoman Bd BT"/>
        <w:b/>
        <w:sz w:val="28"/>
      </w:rPr>
      <w:t>Balcomb &amp; Green, P.C.</w:t>
    </w:r>
  </w:p>
  <w:p w:rsidR="0065535E" w:rsidRDefault="0065535E">
    <w:pPr>
      <w:tabs>
        <w:tab w:val="center" w:pos="4680"/>
      </w:tabs>
    </w:pPr>
    <w:r>
      <w:rPr>
        <w:rFonts w:ascii="EngravrsRoman Bd BT" w:hAnsi="EngravrsRoman Bd BT"/>
        <w:b/>
      </w:rPr>
      <w:tab/>
    </w:r>
    <w:r>
      <w:rPr>
        <w:rFonts w:ascii="EngravrsRoman Bd BT" w:hAnsi="EngravrsRoman Bd BT"/>
        <w:b/>
        <w:sz w:val="22"/>
      </w:rPr>
      <w:t>Attorneys at Law</w:t>
    </w:r>
  </w:p>
  <w:tbl>
    <w:tblPr>
      <w:tblW w:w="0" w:type="auto"/>
      <w:tblLayout w:type="fixed"/>
      <w:tblCellMar>
        <w:left w:w="0" w:type="dxa"/>
        <w:right w:w="0" w:type="dxa"/>
      </w:tblCellMar>
      <w:tblLook w:val="0000"/>
    </w:tblPr>
    <w:tblGrid>
      <w:gridCol w:w="5850"/>
      <w:gridCol w:w="3510"/>
    </w:tblGrid>
    <w:tr w:rsidR="0065535E">
      <w:trPr>
        <w:cantSplit/>
        <w:trHeight w:val="614"/>
      </w:trPr>
      <w:tc>
        <w:tcPr>
          <w:tcW w:w="5850" w:type="dxa"/>
        </w:tcPr>
        <w:p w:rsidR="0065535E" w:rsidRDefault="00655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bookmarkStart w:id="0" w:name="2"/>
          <w:bookmarkEnd w:id="0"/>
        </w:p>
        <w:p w:rsidR="0065535E" w:rsidRDefault="00655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bookmarkStart w:id="1" w:name="4"/>
          <w:bookmarkEnd w:id="1"/>
        </w:p>
      </w:tc>
      <w:tc>
        <w:tcPr>
          <w:tcW w:w="3510" w:type="dxa"/>
        </w:tcPr>
        <w:p w:rsidR="0065535E" w:rsidRDefault="002F5E9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pPr>
          <w:fldSimple w:instr=" DATE \@ &quot;MMMM d, yyyy&quot; ">
            <w:r w:rsidR="00A069A4">
              <w:rPr>
                <w:noProof/>
              </w:rPr>
              <w:t>February 8, 2013</w:t>
            </w:r>
          </w:fldSimple>
        </w:p>
        <w:p w:rsidR="0065535E" w:rsidRDefault="00655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pPr>
          <w:r>
            <w:t xml:space="preserve">Page </w:t>
          </w:r>
          <w:r>
            <w:pgNum/>
          </w:r>
        </w:p>
      </w:tc>
    </w:tr>
  </w:tbl>
  <w:p w:rsidR="0065535E" w:rsidRDefault="006553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35E" w:rsidRPr="00BB078D" w:rsidRDefault="0065535E" w:rsidP="00427C44">
    <w:pPr>
      <w:pStyle w:val="Header"/>
      <w:jc w:val="center"/>
      <w:rPr>
        <w:rFonts w:ascii="EngravrsRoman Bd BT" w:hAnsi="EngravrsRoman Bd BT"/>
        <w:bCs/>
        <w:szCs w:val="24"/>
      </w:rPr>
    </w:pPr>
    <w:r w:rsidRPr="00BB078D">
      <w:rPr>
        <w:rFonts w:ascii="EngravrsRoman Bd BT" w:hAnsi="EngravrsRoman Bd BT"/>
        <w:bCs/>
        <w:szCs w:val="24"/>
      </w:rPr>
      <w:t>Balcomb &amp; Green, P.C.</w:t>
    </w:r>
  </w:p>
  <w:p w:rsidR="0065535E" w:rsidRDefault="0065535E" w:rsidP="00427C44">
    <w:pPr>
      <w:pStyle w:val="Header"/>
      <w:jc w:val="center"/>
      <w:rPr>
        <w:rFonts w:ascii="EngravrsRoman Bd BT" w:hAnsi="EngravrsRoman Bd BT"/>
        <w:bCs/>
        <w:szCs w:val="24"/>
      </w:rPr>
    </w:pPr>
    <w:r w:rsidRPr="00BB078D">
      <w:rPr>
        <w:rFonts w:ascii="EngravrsRoman Bd BT" w:hAnsi="EngravrsRoman Bd BT"/>
        <w:bCs/>
        <w:szCs w:val="24"/>
      </w:rPr>
      <w:t>Attorneys at Law</w:t>
    </w:r>
  </w:p>
  <w:p w:rsidR="0065535E" w:rsidRPr="00175E7F" w:rsidRDefault="0065535E" w:rsidP="00427C44">
    <w:pPr>
      <w:pStyle w:val="Header"/>
      <w:jc w:val="center"/>
      <w:rPr>
        <w:rFonts w:ascii="Palatino Linotype" w:hAnsi="Palatino Linotype"/>
        <w:bCs/>
        <w:sz w:val="22"/>
        <w:szCs w:val="22"/>
      </w:rPr>
    </w:pPr>
  </w:p>
  <w:p w:rsidR="0065535E" w:rsidRDefault="0065535E" w:rsidP="00BB078D">
    <w:pPr>
      <w:pStyle w:val="Header"/>
      <w:tabs>
        <w:tab w:val="clear" w:pos="4320"/>
        <w:tab w:val="clear" w:pos="8640"/>
        <w:tab w:val="right" w:pos="9360"/>
      </w:tabs>
      <w:ind w:left="240"/>
      <w:rPr>
        <w:rFonts w:ascii="Palatino Linotype" w:hAnsi="Palatino Linotype"/>
        <w:sz w:val="21"/>
        <w:szCs w:val="21"/>
      </w:rPr>
    </w:pPr>
  </w:p>
  <w:p w:rsidR="0065535E" w:rsidRPr="00E02FD9" w:rsidRDefault="0065535E" w:rsidP="00BB078D">
    <w:pPr>
      <w:pStyle w:val="Header"/>
      <w:tabs>
        <w:tab w:val="clear" w:pos="4320"/>
        <w:tab w:val="clear" w:pos="8640"/>
        <w:tab w:val="right" w:pos="9360"/>
      </w:tabs>
      <w:ind w:left="240"/>
      <w:rPr>
        <w:rFonts w:ascii="Palatino Linotype" w:hAnsi="Palatino Linotype"/>
        <w:sz w:val="22"/>
        <w:szCs w:val="22"/>
      </w:rPr>
    </w:pPr>
    <w:r w:rsidRPr="00E02FD9">
      <w:rPr>
        <w:rFonts w:ascii="Palatino Linotype" w:hAnsi="Palatino Linotype"/>
        <w:sz w:val="22"/>
        <w:szCs w:val="22"/>
      </w:rPr>
      <w:tab/>
    </w:r>
    <w:r w:rsidR="002F5E9A" w:rsidRPr="00E02FD9">
      <w:rPr>
        <w:rFonts w:ascii="Palatino Linotype" w:hAnsi="Palatino Linotype"/>
        <w:sz w:val="22"/>
        <w:szCs w:val="22"/>
      </w:rPr>
      <w:fldChar w:fldCharType="begin"/>
    </w:r>
    <w:r w:rsidRPr="00E02FD9">
      <w:rPr>
        <w:rFonts w:ascii="Palatino Linotype" w:hAnsi="Palatino Linotype"/>
        <w:sz w:val="22"/>
        <w:szCs w:val="22"/>
      </w:rPr>
      <w:instrText xml:space="preserve"> DATE \@ "MMMM d, yyyy" </w:instrText>
    </w:r>
    <w:r w:rsidR="002F5E9A" w:rsidRPr="00E02FD9">
      <w:rPr>
        <w:rFonts w:ascii="Palatino Linotype" w:hAnsi="Palatino Linotype"/>
        <w:sz w:val="22"/>
        <w:szCs w:val="22"/>
      </w:rPr>
      <w:fldChar w:fldCharType="separate"/>
    </w:r>
    <w:r w:rsidR="00A069A4">
      <w:rPr>
        <w:rFonts w:ascii="Palatino Linotype" w:hAnsi="Palatino Linotype"/>
        <w:noProof/>
        <w:sz w:val="22"/>
        <w:szCs w:val="22"/>
      </w:rPr>
      <w:t>February 8, 2013</w:t>
    </w:r>
    <w:r w:rsidR="002F5E9A" w:rsidRPr="00E02FD9">
      <w:rPr>
        <w:rFonts w:ascii="Palatino Linotype" w:hAnsi="Palatino Linotype"/>
        <w:sz w:val="22"/>
        <w:szCs w:val="22"/>
      </w:rPr>
      <w:fldChar w:fldCharType="end"/>
    </w:r>
  </w:p>
  <w:p w:rsidR="0065535E" w:rsidRPr="00E02FD9" w:rsidRDefault="0065535E" w:rsidP="00175E7F">
    <w:pPr>
      <w:pStyle w:val="Header"/>
      <w:tabs>
        <w:tab w:val="clear" w:pos="8640"/>
        <w:tab w:val="right" w:pos="9360"/>
      </w:tabs>
      <w:rPr>
        <w:rFonts w:ascii="Palatino Linotype" w:hAnsi="Palatino Linotype"/>
        <w:sz w:val="22"/>
        <w:szCs w:val="22"/>
      </w:rPr>
    </w:pPr>
    <w:r w:rsidRPr="00E02FD9">
      <w:rPr>
        <w:rFonts w:ascii="Palatino Linotype" w:hAnsi="Palatino Linotype"/>
        <w:sz w:val="22"/>
        <w:szCs w:val="22"/>
      </w:rPr>
      <w:tab/>
    </w:r>
    <w:r w:rsidRPr="00E02FD9">
      <w:rPr>
        <w:rFonts w:ascii="Palatino Linotype" w:hAnsi="Palatino Linotype"/>
        <w:sz w:val="22"/>
        <w:szCs w:val="22"/>
      </w:rPr>
      <w:tab/>
      <w:t xml:space="preserve">Page </w:t>
    </w:r>
    <w:r w:rsidR="002F5E9A" w:rsidRPr="00E02FD9">
      <w:rPr>
        <w:rFonts w:ascii="Palatino Linotype" w:hAnsi="Palatino Linotype"/>
        <w:sz w:val="22"/>
        <w:szCs w:val="22"/>
      </w:rPr>
      <w:fldChar w:fldCharType="begin"/>
    </w:r>
    <w:r w:rsidRPr="00E02FD9">
      <w:rPr>
        <w:rFonts w:ascii="Palatino Linotype" w:hAnsi="Palatino Linotype"/>
        <w:sz w:val="22"/>
        <w:szCs w:val="22"/>
      </w:rPr>
      <w:instrText xml:space="preserve"> PAGE   \* MERGEFORMAT </w:instrText>
    </w:r>
    <w:r w:rsidR="002F5E9A" w:rsidRPr="00E02FD9">
      <w:rPr>
        <w:rFonts w:ascii="Palatino Linotype" w:hAnsi="Palatino Linotype"/>
        <w:sz w:val="22"/>
        <w:szCs w:val="22"/>
      </w:rPr>
      <w:fldChar w:fldCharType="separate"/>
    </w:r>
    <w:r w:rsidR="00A069A4">
      <w:rPr>
        <w:rFonts w:ascii="Palatino Linotype" w:hAnsi="Palatino Linotype"/>
        <w:noProof/>
        <w:sz w:val="22"/>
        <w:szCs w:val="22"/>
      </w:rPr>
      <w:t>2</w:t>
    </w:r>
    <w:r w:rsidR="002F5E9A" w:rsidRPr="00E02FD9">
      <w:rPr>
        <w:rFonts w:ascii="Palatino Linotype" w:hAnsi="Palatino Linotype"/>
        <w:sz w:val="22"/>
        <w:szCs w:val="22"/>
      </w:rPr>
      <w:fldChar w:fldCharType="end"/>
    </w:r>
  </w:p>
  <w:p w:rsidR="0065535E" w:rsidRPr="00E02FD9" w:rsidRDefault="0065535E" w:rsidP="00175E7F">
    <w:pPr>
      <w:pStyle w:val="Header"/>
      <w:tabs>
        <w:tab w:val="clear" w:pos="8640"/>
        <w:tab w:val="right" w:pos="9360"/>
      </w:tabs>
      <w:rPr>
        <w:rFonts w:ascii="Palatino Linotype" w:hAnsi="Palatino Linotype"/>
        <w:sz w:val="22"/>
        <w:szCs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B77322"/>
    <w:multiLevelType w:val="multilevel"/>
    <w:tmpl w:val="758627AE"/>
    <w:lvl w:ilvl="0">
      <w:start w:val="1"/>
      <w:numFmt w:val="decimal"/>
      <w:lvlText w:val="%1."/>
      <w:legacy w:legacy="1" w:legacySpace="0" w:legacyIndent="0"/>
      <w:lvlJc w:val="left"/>
    </w:lvl>
    <w:lvl w:ilvl="1">
      <w:start w:val="1"/>
      <w:numFmt w:val="lowerLetter"/>
      <w:lvlText w:val="%2."/>
      <w:legacy w:legacy="1" w:legacySpace="0" w:legacyIndent="0"/>
      <w:lvlJc w:val="left"/>
    </w:lvl>
    <w:lvl w:ilvl="2">
      <w:start w:val="1"/>
      <w:numFmt w:val="lowerRoman"/>
      <w:lvlText w:val="%3."/>
      <w:legacy w:legacy="1" w:legacySpace="0" w:legacyIndent="0"/>
      <w:lvlJc w:val="left"/>
    </w:lvl>
    <w:lvl w:ilvl="3">
      <w:start w:val="1"/>
      <w:numFmt w:val="decimal"/>
      <w:lvlText w:val="(%4)"/>
      <w:legacy w:legacy="1" w:legacySpace="0" w:legacyIndent="0"/>
      <w:lvlJc w:val="left"/>
    </w:lvl>
    <w:lvl w:ilvl="4">
      <w:start w:val="1"/>
      <w:numFmt w:val="lowerLetter"/>
      <w:lvlText w:val="(%5)"/>
      <w:legacy w:legacy="1" w:legacySpace="0" w:legacyIndent="0"/>
      <w:lvlJc w:val="left"/>
    </w:lvl>
    <w:lvl w:ilvl="5">
      <w:start w:val="1"/>
      <w:numFmt w:val="lowerRoman"/>
      <w:lvlText w:val="(%6)"/>
      <w:legacy w:legacy="1" w:legacySpace="0" w:legacyIndent="0"/>
      <w:lvlJc w:val="left"/>
    </w:lvl>
    <w:lvl w:ilvl="6">
      <w:start w:val="1"/>
      <w:numFmt w:val="decimal"/>
      <w:lvlText w:val="%7."/>
      <w:legacy w:legacy="1" w:legacySpace="0" w:legacyIndent="0"/>
      <w:lvlJc w:val="left"/>
    </w:lvl>
    <w:lvl w:ilvl="7">
      <w:start w:val="1"/>
      <w:numFmt w:val="lowerLetter"/>
      <w:lvlText w:val="%8."/>
      <w:legacy w:legacy="1" w:legacySpace="0" w:legacyIndent="0"/>
      <w:lvlJc w:val="left"/>
    </w:lvl>
    <w:lvl w:ilvl="8">
      <w:start w:val="1"/>
      <w:numFmt w:val="lowerRoman"/>
      <w:lvlText w:val="%9"/>
      <w:legacy w:legacy="1" w:legacySpace="0" w:legacyIndent="0"/>
      <w:lvlJc w:val="left"/>
    </w:lvl>
  </w:abstractNum>
  <w:abstractNum w:abstractNumId="1">
    <w:nsid w:val="5A3A2E28"/>
    <w:multiLevelType w:val="hybridMultilevel"/>
    <w:tmpl w:val="0EBA728E"/>
    <w:lvl w:ilvl="0" w:tplc="275E887E">
      <w:start w:val="1"/>
      <w:numFmt w:val="decimal"/>
      <w:pStyle w:val="CourtPleadingForms"/>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64572E97"/>
    <w:multiLevelType w:val="hybridMultilevel"/>
    <w:tmpl w:val="2CC4A6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7B177E0E"/>
    <w:multiLevelType w:val="hybridMultilevel"/>
    <w:tmpl w:val="453A59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7BCF7F1A"/>
    <w:multiLevelType w:val="hybridMultilevel"/>
    <w:tmpl w:val="BFF239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0"/>
    <w:lvlOverride w:ilvl="0">
      <w:lvl w:ilvl="0">
        <w:start w:val="1"/>
        <w:numFmt w:val="upperRoman"/>
        <w:lvlText w:val="%1."/>
        <w:legacy w:legacy="1" w:legacySpace="0" w:legacyIndent="720"/>
        <w:lvlJc w:val="left"/>
        <w:pPr>
          <w:ind w:left="720" w:hanging="720"/>
        </w:pPr>
      </w:lvl>
    </w:lvlOverride>
    <w:lvlOverride w:ilvl="1">
      <w:lvl w:ilvl="1">
        <w:start w:val="1"/>
        <w:numFmt w:val="upperLetter"/>
        <w:lvlText w:val="%2."/>
        <w:legacy w:legacy="1" w:legacySpace="0" w:legacyIndent="720"/>
        <w:lvlJc w:val="left"/>
        <w:pPr>
          <w:ind w:left="1440" w:hanging="720"/>
        </w:pPr>
      </w:lvl>
    </w:lvlOverride>
    <w:lvlOverride w:ilvl="2">
      <w:lvl w:ilvl="2">
        <w:start w:val="1"/>
        <w:numFmt w:val="decimal"/>
        <w:lvlText w:val="%3."/>
        <w:legacy w:legacy="1" w:legacySpace="0" w:legacyIndent="720"/>
        <w:lvlJc w:val="left"/>
        <w:pPr>
          <w:ind w:left="2160" w:hanging="720"/>
        </w:pPr>
      </w:lvl>
    </w:lvlOverride>
    <w:lvlOverride w:ilvl="3">
      <w:lvl w:ilvl="3">
        <w:start w:val="1"/>
        <w:numFmt w:val="lowerLetter"/>
        <w:lvlText w:val="%4)"/>
        <w:legacy w:legacy="1" w:legacySpace="0" w:legacyIndent="720"/>
        <w:lvlJc w:val="left"/>
        <w:pPr>
          <w:ind w:left="2880" w:hanging="720"/>
        </w:pPr>
      </w:lvl>
    </w:lvlOverride>
    <w:lvlOverride w:ilvl="4">
      <w:lvl w:ilvl="4">
        <w:start w:val="1"/>
        <w:numFmt w:val="decimal"/>
        <w:lvlText w:val="(%5)"/>
        <w:legacy w:legacy="1" w:legacySpace="0" w:legacyIndent="720"/>
        <w:lvlJc w:val="left"/>
        <w:pPr>
          <w:ind w:left="3600" w:hanging="720"/>
        </w:pPr>
      </w:lvl>
    </w:lvlOverride>
    <w:lvlOverride w:ilvl="5">
      <w:lvl w:ilvl="5">
        <w:start w:val="1"/>
        <w:numFmt w:val="lowerLetter"/>
        <w:lvlText w:val="(%6)"/>
        <w:legacy w:legacy="1" w:legacySpace="0" w:legacyIndent="720"/>
        <w:lvlJc w:val="left"/>
        <w:pPr>
          <w:ind w:left="4320" w:hanging="720"/>
        </w:pPr>
      </w:lvl>
    </w:lvlOverride>
    <w:lvlOverride w:ilvl="6">
      <w:lvl w:ilvl="6">
        <w:start w:val="1"/>
        <w:numFmt w:val="lowerRoman"/>
        <w:lvlText w:val="(%7)"/>
        <w:legacy w:legacy="1" w:legacySpace="0" w:legacyIndent="720"/>
        <w:lvlJc w:val="left"/>
        <w:pPr>
          <w:ind w:left="5040" w:hanging="720"/>
        </w:pPr>
      </w:lvl>
    </w:lvlOverride>
    <w:lvlOverride w:ilvl="7">
      <w:lvl w:ilvl="7">
        <w:start w:val="1"/>
        <w:numFmt w:val="lowerLetter"/>
        <w:lvlText w:val="(%8)"/>
        <w:legacy w:legacy="1" w:legacySpace="0" w:legacyIndent="720"/>
        <w:lvlJc w:val="left"/>
        <w:pPr>
          <w:ind w:left="5760" w:hanging="720"/>
        </w:pPr>
      </w:lvl>
    </w:lvlOverride>
    <w:lvlOverride w:ilvl="8">
      <w:lvl w:ilvl="8">
        <w:start w:val="1"/>
        <w:numFmt w:val="lowerRoman"/>
        <w:lvlText w:val="(%9)"/>
        <w:legacy w:legacy="1" w:legacySpace="0" w:legacyIndent="720"/>
        <w:lvlJc w:val="left"/>
        <w:pPr>
          <w:ind w:left="6480" w:hanging="720"/>
        </w:pPr>
      </w:lvl>
    </w:lvlOverride>
  </w:num>
  <w:num w:numId="3">
    <w:abstractNumId w:val="4"/>
  </w:num>
  <w:num w:numId="4">
    <w:abstractNumId w:val="1"/>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embedSystemFonts/>
  <w:bordersDoNotSurroundHeader/>
  <w:bordersDoNotSurroundFooter/>
  <w:proofState w:spelling="clean" w:grammar="clean"/>
  <w:stylePaneFormatFilter w:val="3F01"/>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4817"/>
  </w:hdrShapeDefaults>
  <w:footnotePr>
    <w:footnote w:id="-1"/>
    <w:footnote w:id="0"/>
  </w:footnotePr>
  <w:endnotePr>
    <w:numFmt w:val="lowerLetter"/>
    <w:endnote w:id="-1"/>
    <w:endnote w:id="0"/>
  </w:endnotePr>
  <w:compat/>
  <w:rsids>
    <w:rsidRoot w:val="00FB3657"/>
    <w:rsid w:val="00010F86"/>
    <w:rsid w:val="00014FB0"/>
    <w:rsid w:val="000C6FFA"/>
    <w:rsid w:val="000F5CDD"/>
    <w:rsid w:val="00152207"/>
    <w:rsid w:val="00163A67"/>
    <w:rsid w:val="00166238"/>
    <w:rsid w:val="00175E7F"/>
    <w:rsid w:val="00187958"/>
    <w:rsid w:val="001930B0"/>
    <w:rsid w:val="001A2F19"/>
    <w:rsid w:val="001A7B6D"/>
    <w:rsid w:val="001B4639"/>
    <w:rsid w:val="001B6DA5"/>
    <w:rsid w:val="001D3682"/>
    <w:rsid w:val="001E33DD"/>
    <w:rsid w:val="001E4853"/>
    <w:rsid w:val="00204DBD"/>
    <w:rsid w:val="00221556"/>
    <w:rsid w:val="002372A1"/>
    <w:rsid w:val="00253B20"/>
    <w:rsid w:val="00294E6D"/>
    <w:rsid w:val="002E23CE"/>
    <w:rsid w:val="002F5E9A"/>
    <w:rsid w:val="002F78C5"/>
    <w:rsid w:val="00306846"/>
    <w:rsid w:val="00307F06"/>
    <w:rsid w:val="00363E52"/>
    <w:rsid w:val="00365C4E"/>
    <w:rsid w:val="00417A21"/>
    <w:rsid w:val="00427C44"/>
    <w:rsid w:val="00475850"/>
    <w:rsid w:val="00477B4C"/>
    <w:rsid w:val="004A1577"/>
    <w:rsid w:val="004D2BB2"/>
    <w:rsid w:val="00502D75"/>
    <w:rsid w:val="00510C11"/>
    <w:rsid w:val="005114A5"/>
    <w:rsid w:val="00532789"/>
    <w:rsid w:val="00553DCD"/>
    <w:rsid w:val="00554AC1"/>
    <w:rsid w:val="0056004C"/>
    <w:rsid w:val="00577655"/>
    <w:rsid w:val="00587D02"/>
    <w:rsid w:val="00596DD4"/>
    <w:rsid w:val="005D0AD3"/>
    <w:rsid w:val="006050FE"/>
    <w:rsid w:val="00621ED8"/>
    <w:rsid w:val="0065535E"/>
    <w:rsid w:val="0066328C"/>
    <w:rsid w:val="0069116B"/>
    <w:rsid w:val="006B3A6B"/>
    <w:rsid w:val="006C023F"/>
    <w:rsid w:val="006D5A65"/>
    <w:rsid w:val="006E021E"/>
    <w:rsid w:val="006E4885"/>
    <w:rsid w:val="00717C15"/>
    <w:rsid w:val="00725859"/>
    <w:rsid w:val="0077367E"/>
    <w:rsid w:val="00784C2D"/>
    <w:rsid w:val="007D11D8"/>
    <w:rsid w:val="007D2E80"/>
    <w:rsid w:val="00820B7C"/>
    <w:rsid w:val="008256AA"/>
    <w:rsid w:val="00867039"/>
    <w:rsid w:val="0087208E"/>
    <w:rsid w:val="008E0712"/>
    <w:rsid w:val="00924CC0"/>
    <w:rsid w:val="009267C3"/>
    <w:rsid w:val="00936193"/>
    <w:rsid w:val="009A5417"/>
    <w:rsid w:val="009C34A5"/>
    <w:rsid w:val="009E4FD0"/>
    <w:rsid w:val="00A069A4"/>
    <w:rsid w:val="00A460D4"/>
    <w:rsid w:val="00AA1751"/>
    <w:rsid w:val="00AC72CD"/>
    <w:rsid w:val="00AF1CAD"/>
    <w:rsid w:val="00B107B3"/>
    <w:rsid w:val="00B250AF"/>
    <w:rsid w:val="00B545EA"/>
    <w:rsid w:val="00B66615"/>
    <w:rsid w:val="00B86CD3"/>
    <w:rsid w:val="00BA3601"/>
    <w:rsid w:val="00BA5F87"/>
    <w:rsid w:val="00BA7E5B"/>
    <w:rsid w:val="00BB078D"/>
    <w:rsid w:val="00BB1915"/>
    <w:rsid w:val="00BF4272"/>
    <w:rsid w:val="00BF7565"/>
    <w:rsid w:val="00C0342F"/>
    <w:rsid w:val="00C0478C"/>
    <w:rsid w:val="00C06277"/>
    <w:rsid w:val="00C24A23"/>
    <w:rsid w:val="00C46A55"/>
    <w:rsid w:val="00C7129A"/>
    <w:rsid w:val="00C84C76"/>
    <w:rsid w:val="00C92053"/>
    <w:rsid w:val="00C92591"/>
    <w:rsid w:val="00CF1542"/>
    <w:rsid w:val="00D35BD1"/>
    <w:rsid w:val="00D40132"/>
    <w:rsid w:val="00D416EE"/>
    <w:rsid w:val="00DA1D95"/>
    <w:rsid w:val="00DD38AA"/>
    <w:rsid w:val="00DD6AC9"/>
    <w:rsid w:val="00DE3945"/>
    <w:rsid w:val="00E02FD9"/>
    <w:rsid w:val="00E164A8"/>
    <w:rsid w:val="00E23DA3"/>
    <w:rsid w:val="00E31D4D"/>
    <w:rsid w:val="00E76A18"/>
    <w:rsid w:val="00E83C74"/>
    <w:rsid w:val="00E9345C"/>
    <w:rsid w:val="00EC21A0"/>
    <w:rsid w:val="00F2647C"/>
    <w:rsid w:val="00F36675"/>
    <w:rsid w:val="00F567B9"/>
    <w:rsid w:val="00F67294"/>
    <w:rsid w:val="00F7393B"/>
    <w:rsid w:val="00F867FE"/>
    <w:rsid w:val="00F95696"/>
    <w:rsid w:val="00FB3657"/>
    <w:rsid w:val="00FD36F2"/>
    <w:rsid w:val="00FE6D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hone"/>
  <w:shapeDefaults>
    <o:shapedefaults v:ext="edit" spidmax="348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004C"/>
    <w:rPr>
      <w:rFonts w:ascii="ZapfCalligr BT" w:hAnsi="ZapfCalligr BT"/>
      <w:sz w:val="24"/>
    </w:rPr>
  </w:style>
  <w:style w:type="paragraph" w:styleId="Heading1">
    <w:name w:val="heading 1"/>
    <w:basedOn w:val="Normal"/>
    <w:next w:val="Normal"/>
    <w:qFormat/>
    <w:rsid w:val="0056004C"/>
    <w:pPr>
      <w:keepNext/>
      <w:jc w:val="both"/>
      <w:outlineLvl w:val="0"/>
    </w:pPr>
    <w:rPr>
      <w:b/>
      <w:bCs/>
      <w:sz w:val="22"/>
      <w:szCs w:val="22"/>
    </w:rPr>
  </w:style>
  <w:style w:type="paragraph" w:styleId="Heading2">
    <w:name w:val="heading 2"/>
    <w:basedOn w:val="Normal"/>
    <w:next w:val="Normal"/>
    <w:qFormat/>
    <w:rsid w:val="0056004C"/>
    <w:pPr>
      <w:keepNext/>
      <w:jc w:val="right"/>
      <w:outlineLvl w:val="1"/>
    </w:pPr>
    <w:rPr>
      <w:i/>
      <w:iCs/>
      <w:sz w:val="22"/>
      <w:szCs w:val="22"/>
    </w:rPr>
  </w:style>
  <w:style w:type="paragraph" w:styleId="Heading4">
    <w:name w:val="heading 4"/>
    <w:basedOn w:val="Normal"/>
    <w:next w:val="Normal"/>
    <w:link w:val="Heading4Char"/>
    <w:uiPriority w:val="9"/>
    <w:unhideWhenUsed/>
    <w:qFormat/>
    <w:rsid w:val="00AC72CD"/>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6004C"/>
    <w:pPr>
      <w:tabs>
        <w:tab w:val="center" w:pos="4320"/>
        <w:tab w:val="right" w:pos="8640"/>
      </w:tabs>
    </w:pPr>
  </w:style>
  <w:style w:type="paragraph" w:customStyle="1" w:styleId="Level1">
    <w:name w:val="Level 1"/>
    <w:basedOn w:val="Normal"/>
    <w:rsid w:val="0056004C"/>
    <w:pPr>
      <w:widowControl w:val="0"/>
    </w:pPr>
  </w:style>
  <w:style w:type="paragraph" w:customStyle="1" w:styleId="bullet">
    <w:name w:val="bullet"/>
    <w:basedOn w:val="Normal"/>
    <w:rsid w:val="0056004C"/>
    <w:pPr>
      <w:widowControl w:val="0"/>
    </w:pPr>
  </w:style>
  <w:style w:type="paragraph" w:customStyle="1" w:styleId="Level2">
    <w:name w:val="Level 2"/>
    <w:basedOn w:val="Normal"/>
    <w:rsid w:val="0056004C"/>
    <w:pPr>
      <w:widowControl w:val="0"/>
    </w:pPr>
  </w:style>
  <w:style w:type="paragraph" w:customStyle="1" w:styleId="Level3">
    <w:name w:val="Level 3"/>
    <w:basedOn w:val="Normal"/>
    <w:rsid w:val="0056004C"/>
    <w:pPr>
      <w:widowControl w:val="0"/>
    </w:pPr>
  </w:style>
  <w:style w:type="paragraph" w:customStyle="1" w:styleId="Level4">
    <w:name w:val="Level 4"/>
    <w:basedOn w:val="Normal"/>
    <w:rsid w:val="0056004C"/>
    <w:pPr>
      <w:widowControl w:val="0"/>
    </w:pPr>
  </w:style>
  <w:style w:type="paragraph" w:customStyle="1" w:styleId="Level5">
    <w:name w:val="Level 5"/>
    <w:basedOn w:val="Normal"/>
    <w:rsid w:val="0056004C"/>
    <w:pPr>
      <w:widowControl w:val="0"/>
    </w:pPr>
  </w:style>
  <w:style w:type="paragraph" w:customStyle="1" w:styleId="Level6">
    <w:name w:val="Level 6"/>
    <w:basedOn w:val="Normal"/>
    <w:rsid w:val="0056004C"/>
    <w:pPr>
      <w:widowControl w:val="0"/>
    </w:pPr>
  </w:style>
  <w:style w:type="paragraph" w:customStyle="1" w:styleId="Level7">
    <w:name w:val="Level 7"/>
    <w:basedOn w:val="Normal"/>
    <w:rsid w:val="0056004C"/>
    <w:pPr>
      <w:widowControl w:val="0"/>
    </w:pPr>
  </w:style>
  <w:style w:type="paragraph" w:customStyle="1" w:styleId="Level8">
    <w:name w:val="Level 8"/>
    <w:basedOn w:val="Normal"/>
    <w:rsid w:val="0056004C"/>
    <w:pPr>
      <w:widowControl w:val="0"/>
    </w:pPr>
  </w:style>
  <w:style w:type="paragraph" w:customStyle="1" w:styleId="Level9">
    <w:name w:val="Level 9"/>
    <w:basedOn w:val="Normal"/>
    <w:rsid w:val="0056004C"/>
    <w:pPr>
      <w:widowControl w:val="0"/>
    </w:pPr>
    <w:rPr>
      <w:b/>
    </w:rPr>
  </w:style>
  <w:style w:type="paragraph" w:customStyle="1" w:styleId="Style1">
    <w:name w:val="_Style1"/>
    <w:basedOn w:val="Normal"/>
    <w:rsid w:val="0056004C"/>
    <w:pPr>
      <w:widowControl w:val="0"/>
      <w:spacing w:after="220"/>
    </w:pPr>
    <w:rPr>
      <w:b/>
    </w:rPr>
  </w:style>
  <w:style w:type="paragraph" w:customStyle="1" w:styleId="Style2">
    <w:name w:val="_Style2"/>
    <w:basedOn w:val="Normal"/>
    <w:rsid w:val="0056004C"/>
    <w:pPr>
      <w:widowControl w:val="0"/>
      <w:spacing w:after="220"/>
    </w:pPr>
  </w:style>
  <w:style w:type="paragraph" w:customStyle="1" w:styleId="Style3">
    <w:name w:val="_Style3"/>
    <w:basedOn w:val="Normal"/>
    <w:rsid w:val="0056004C"/>
    <w:pPr>
      <w:widowControl w:val="0"/>
      <w:spacing w:after="220"/>
    </w:pPr>
  </w:style>
  <w:style w:type="paragraph" w:customStyle="1" w:styleId="Style4">
    <w:name w:val="_Style4"/>
    <w:basedOn w:val="Normal"/>
    <w:rsid w:val="0056004C"/>
    <w:pPr>
      <w:widowControl w:val="0"/>
      <w:spacing w:after="260"/>
    </w:pPr>
    <w:rPr>
      <w:rFonts w:ascii="Humanst521 Lt BT" w:hAnsi="Humanst521 Lt BT"/>
    </w:rPr>
  </w:style>
  <w:style w:type="paragraph" w:styleId="Footer">
    <w:name w:val="footer"/>
    <w:basedOn w:val="Normal"/>
    <w:rsid w:val="0056004C"/>
    <w:pPr>
      <w:tabs>
        <w:tab w:val="center" w:pos="4320"/>
        <w:tab w:val="right" w:pos="8640"/>
      </w:tabs>
    </w:pPr>
  </w:style>
  <w:style w:type="paragraph" w:styleId="Title">
    <w:name w:val="Title"/>
    <w:basedOn w:val="Normal"/>
    <w:qFormat/>
    <w:rsid w:val="0056004C"/>
    <w:pPr>
      <w:tabs>
        <w:tab w:val="center" w:pos="4680"/>
      </w:tabs>
      <w:spacing w:line="0" w:lineRule="atLeast"/>
      <w:jc w:val="center"/>
    </w:pPr>
    <w:rPr>
      <w:b/>
      <w:sz w:val="56"/>
    </w:rPr>
  </w:style>
  <w:style w:type="character" w:styleId="Hyperlink">
    <w:name w:val="Hyperlink"/>
    <w:basedOn w:val="DefaultParagraphFont"/>
    <w:rsid w:val="0056004C"/>
    <w:rPr>
      <w:color w:val="0000FF"/>
      <w:u w:val="single"/>
    </w:rPr>
  </w:style>
  <w:style w:type="paragraph" w:styleId="BodyText">
    <w:name w:val="Body Text"/>
    <w:basedOn w:val="Normal"/>
    <w:rsid w:val="0056004C"/>
    <w:pPr>
      <w:numPr>
        <w:ilvl w:val="12"/>
      </w:numPr>
      <w:jc w:val="both"/>
    </w:pPr>
    <w:rPr>
      <w:szCs w:val="24"/>
    </w:rPr>
  </w:style>
  <w:style w:type="paragraph" w:customStyle="1" w:styleId="Lvl3">
    <w:name w:val="Lvl 3"/>
    <w:rsid w:val="0056004C"/>
    <w:pPr>
      <w:autoSpaceDE w:val="0"/>
      <w:autoSpaceDN w:val="0"/>
      <w:adjustRightInd w:val="0"/>
    </w:pPr>
    <w:rPr>
      <w:sz w:val="24"/>
      <w:szCs w:val="24"/>
    </w:rPr>
  </w:style>
  <w:style w:type="paragraph" w:styleId="BodyTextIndent">
    <w:name w:val="Body Text Indent"/>
    <w:basedOn w:val="Normal"/>
    <w:rsid w:val="0056004C"/>
    <w:pPr>
      <w:ind w:firstLine="720"/>
      <w:jc w:val="both"/>
    </w:pPr>
    <w:rPr>
      <w:sz w:val="22"/>
      <w:szCs w:val="22"/>
    </w:rPr>
  </w:style>
  <w:style w:type="character" w:styleId="PageNumber">
    <w:name w:val="page number"/>
    <w:basedOn w:val="DefaultParagraphFont"/>
    <w:rsid w:val="00FB3657"/>
  </w:style>
  <w:style w:type="paragraph" w:styleId="BodyTextIndent2">
    <w:name w:val="Body Text Indent 2"/>
    <w:basedOn w:val="Normal"/>
    <w:link w:val="BodyTextIndent2Char"/>
    <w:uiPriority w:val="99"/>
    <w:unhideWhenUsed/>
    <w:rsid w:val="00AC72CD"/>
    <w:pPr>
      <w:spacing w:after="120" w:line="480" w:lineRule="auto"/>
      <w:ind w:left="360"/>
    </w:pPr>
  </w:style>
  <w:style w:type="character" w:customStyle="1" w:styleId="BodyTextIndent2Char">
    <w:name w:val="Body Text Indent 2 Char"/>
    <w:basedOn w:val="DefaultParagraphFont"/>
    <w:link w:val="BodyTextIndent2"/>
    <w:uiPriority w:val="99"/>
    <w:rsid w:val="00AC72CD"/>
    <w:rPr>
      <w:rFonts w:ascii="ZapfCalligr BT" w:hAnsi="ZapfCalligr BT"/>
      <w:sz w:val="24"/>
    </w:rPr>
  </w:style>
  <w:style w:type="character" w:customStyle="1" w:styleId="Heading4Char">
    <w:name w:val="Heading 4 Char"/>
    <w:basedOn w:val="DefaultParagraphFont"/>
    <w:link w:val="Heading4"/>
    <w:uiPriority w:val="9"/>
    <w:rsid w:val="00AC72CD"/>
    <w:rPr>
      <w:rFonts w:ascii="Calibri" w:hAnsi="Calibri"/>
      <w:b/>
      <w:bCs/>
      <w:sz w:val="28"/>
      <w:szCs w:val="28"/>
    </w:rPr>
  </w:style>
  <w:style w:type="paragraph" w:styleId="ListParagraph">
    <w:name w:val="List Paragraph"/>
    <w:basedOn w:val="Normal"/>
    <w:uiPriority w:val="34"/>
    <w:qFormat/>
    <w:rsid w:val="004A1577"/>
    <w:pPr>
      <w:ind w:left="720"/>
      <w:contextualSpacing/>
    </w:pPr>
  </w:style>
  <w:style w:type="paragraph" w:customStyle="1" w:styleId="CourtPleadingForms">
    <w:name w:val="Court Pleading Forms"/>
    <w:link w:val="CourtPleadingFormsChar"/>
    <w:qFormat/>
    <w:rsid w:val="00221556"/>
    <w:pPr>
      <w:numPr>
        <w:numId w:val="4"/>
      </w:numPr>
      <w:spacing w:before="120" w:after="120"/>
      <w:ind w:right="1440"/>
      <w:jc w:val="both"/>
    </w:pPr>
    <w:rPr>
      <w:rFonts w:ascii="ZapfCalligr BT" w:hAnsi="ZapfCalligr BT"/>
      <w:sz w:val="18"/>
      <w:szCs w:val="18"/>
    </w:rPr>
  </w:style>
  <w:style w:type="character" w:customStyle="1" w:styleId="CourtPleadingFormsChar">
    <w:name w:val="Court Pleading Forms Char"/>
    <w:basedOn w:val="DefaultParagraphFont"/>
    <w:link w:val="CourtPleadingForms"/>
    <w:rsid w:val="00221556"/>
    <w:rPr>
      <w:rFonts w:ascii="ZapfCalligr BT" w:hAnsi="ZapfCalligr BT"/>
      <w:sz w:val="18"/>
      <w:szCs w:val="18"/>
      <w:lang w:val="en-US" w:eastAsia="en-US" w:bidi="ar-SA"/>
    </w:rPr>
  </w:style>
  <w:style w:type="paragraph" w:styleId="BalloonText">
    <w:name w:val="Balloon Text"/>
    <w:basedOn w:val="Normal"/>
    <w:link w:val="BalloonTextChar"/>
    <w:uiPriority w:val="99"/>
    <w:semiHidden/>
    <w:unhideWhenUsed/>
    <w:rsid w:val="00477B4C"/>
    <w:rPr>
      <w:rFonts w:ascii="Tahoma" w:hAnsi="Tahoma" w:cs="Tahoma"/>
      <w:sz w:val="16"/>
      <w:szCs w:val="16"/>
    </w:rPr>
  </w:style>
  <w:style w:type="character" w:customStyle="1" w:styleId="BalloonTextChar">
    <w:name w:val="Balloon Text Char"/>
    <w:basedOn w:val="DefaultParagraphFont"/>
    <w:link w:val="BalloonText"/>
    <w:uiPriority w:val="99"/>
    <w:semiHidden/>
    <w:rsid w:val="00477B4C"/>
    <w:rPr>
      <w:rFonts w:ascii="Tahoma" w:hAnsi="Tahoma" w:cs="Tahoma"/>
      <w:sz w:val="16"/>
      <w:szCs w:val="16"/>
    </w:rPr>
  </w:style>
  <w:style w:type="table" w:styleId="TableGrid">
    <w:name w:val="Table Grid"/>
    <w:basedOn w:val="TableNormal"/>
    <w:uiPriority w:val="59"/>
    <w:rsid w:val="00DE39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E23DA3"/>
    <w:rPr>
      <w:sz w:val="20"/>
    </w:rPr>
  </w:style>
  <w:style w:type="character" w:customStyle="1" w:styleId="FootnoteTextChar">
    <w:name w:val="Footnote Text Char"/>
    <w:basedOn w:val="DefaultParagraphFont"/>
    <w:link w:val="FootnoteText"/>
    <w:uiPriority w:val="99"/>
    <w:semiHidden/>
    <w:rsid w:val="00E23DA3"/>
    <w:rPr>
      <w:rFonts w:ascii="ZapfCalligr BT" w:hAnsi="ZapfCalligr BT"/>
    </w:rPr>
  </w:style>
  <w:style w:type="character" w:styleId="FootnoteReference">
    <w:name w:val="footnote reference"/>
    <w:basedOn w:val="DefaultParagraphFont"/>
    <w:uiPriority w:val="99"/>
    <w:semiHidden/>
    <w:unhideWhenUsed/>
    <w:rsid w:val="00E23DA3"/>
    <w:rPr>
      <w:vertAlign w:val="superscript"/>
    </w:rPr>
  </w:style>
</w:styles>
</file>

<file path=word/webSettings.xml><?xml version="1.0" encoding="utf-8"?>
<w:webSettings xmlns:r="http://schemas.openxmlformats.org/officeDocument/2006/relationships" xmlns:w="http://schemas.openxmlformats.org/wordprocessingml/2006/main">
  <w:divs>
    <w:div w:id="431822307">
      <w:bodyDiv w:val="1"/>
      <w:marLeft w:val="0"/>
      <w:marRight w:val="0"/>
      <w:marTop w:val="0"/>
      <w:marBottom w:val="0"/>
      <w:divBdr>
        <w:top w:val="none" w:sz="0" w:space="0" w:color="auto"/>
        <w:left w:val="none" w:sz="0" w:space="0" w:color="auto"/>
        <w:bottom w:val="none" w:sz="0" w:space="0" w:color="auto"/>
        <w:right w:val="none" w:sz="0" w:space="0" w:color="auto"/>
      </w:divBdr>
    </w:div>
    <w:div w:id="1237132481">
      <w:bodyDiv w:val="1"/>
      <w:marLeft w:val="0"/>
      <w:marRight w:val="0"/>
      <w:marTop w:val="0"/>
      <w:marBottom w:val="0"/>
      <w:divBdr>
        <w:top w:val="none" w:sz="0" w:space="0" w:color="auto"/>
        <w:left w:val="none" w:sz="0" w:space="0" w:color="auto"/>
        <w:bottom w:val="none" w:sz="0" w:space="0" w:color="auto"/>
        <w:right w:val="none" w:sz="0" w:space="0" w:color="auto"/>
      </w:divBdr>
    </w:div>
    <w:div w:id="1245725889">
      <w:bodyDiv w:val="1"/>
      <w:marLeft w:val="0"/>
      <w:marRight w:val="0"/>
      <w:marTop w:val="0"/>
      <w:marBottom w:val="0"/>
      <w:divBdr>
        <w:top w:val="none" w:sz="0" w:space="0" w:color="auto"/>
        <w:left w:val="none" w:sz="0" w:space="0" w:color="auto"/>
        <w:bottom w:val="none" w:sz="0" w:space="0" w:color="auto"/>
        <w:right w:val="none" w:sz="0" w:space="0" w:color="auto"/>
      </w:divBdr>
      <w:divsChild>
        <w:div w:id="1864704825">
          <w:marLeft w:val="0"/>
          <w:marRight w:val="0"/>
          <w:marTop w:val="240"/>
          <w:marBottom w:val="0"/>
          <w:divBdr>
            <w:top w:val="none" w:sz="0" w:space="0" w:color="auto"/>
            <w:left w:val="none" w:sz="0" w:space="0" w:color="auto"/>
            <w:bottom w:val="none" w:sz="0" w:space="0" w:color="auto"/>
            <w:right w:val="none" w:sz="0" w:space="0" w:color="auto"/>
          </w:divBdr>
          <w:divsChild>
            <w:div w:id="916133719">
              <w:marLeft w:val="0"/>
              <w:marRight w:val="144"/>
              <w:marTop w:val="0"/>
              <w:marBottom w:val="0"/>
              <w:divBdr>
                <w:top w:val="none" w:sz="0" w:space="0" w:color="auto"/>
                <w:left w:val="none" w:sz="0" w:space="0" w:color="auto"/>
                <w:bottom w:val="none" w:sz="0" w:space="0" w:color="auto"/>
                <w:right w:val="none" w:sz="0" w:space="0" w:color="auto"/>
              </w:divBdr>
              <w:divsChild>
                <w:div w:id="787701658">
                  <w:marLeft w:val="0"/>
                  <w:marRight w:val="0"/>
                  <w:marTop w:val="0"/>
                  <w:marBottom w:val="360"/>
                  <w:divBdr>
                    <w:top w:val="none" w:sz="0" w:space="0" w:color="auto"/>
                    <w:left w:val="none" w:sz="0" w:space="0" w:color="auto"/>
                    <w:bottom w:val="single" w:sz="6" w:space="0" w:color="F4ECDD"/>
                    <w:right w:val="none" w:sz="0" w:space="0" w:color="auto"/>
                  </w:divBdr>
                  <w:divsChild>
                    <w:div w:id="202528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794913">
      <w:bodyDiv w:val="1"/>
      <w:marLeft w:val="0"/>
      <w:marRight w:val="0"/>
      <w:marTop w:val="0"/>
      <w:marBottom w:val="0"/>
      <w:divBdr>
        <w:top w:val="none" w:sz="0" w:space="0" w:color="auto"/>
        <w:left w:val="none" w:sz="0" w:space="0" w:color="auto"/>
        <w:bottom w:val="none" w:sz="0" w:space="0" w:color="auto"/>
        <w:right w:val="none" w:sz="0" w:space="0" w:color="auto"/>
      </w:divBdr>
    </w:div>
    <w:div w:id="1952004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D3A9608CFE54CF4286CFF268E350D748" ma:contentTypeVersion="18" ma:contentTypeDescription="Create a new document." ma:contentTypeScope="" ma:versionID="fd93c4a21a0b8d1acd9fa6849c736e86">
  <xsd:schema xmlns:xsd="http://www.w3.org/2001/XMLSchema" xmlns:xs="http://www.w3.org/2001/XMLSchema" xmlns:p="http://schemas.microsoft.com/office/2006/metadata/properties" xmlns:ns2="2a824e36-c254-40bd-840c-dbcaf360f42e" xmlns:ns3="79fdcc52-818d-4aa0-900c-c4e7ddd991d6" targetNamespace="http://schemas.microsoft.com/office/2006/metadata/properties" ma:root="true" ma:fieldsID="0ef38366f0ebc7058a0db7f69a29158a" ns2:_="" ns3:_="">
    <xsd:import namespace="2a824e36-c254-40bd-840c-dbcaf360f42e"/>
    <xsd:import namespace="79fdcc52-818d-4aa0-900c-c4e7ddd991d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824e36-c254-40bd-840c-dbcaf360f4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884d3f3-e81d-4636-86ca-9586aa5453a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fdcc52-818d-4aa0-900c-c4e7ddd991d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7b54c19-32da-4519-9b5c-6afdd5a700c7}" ma:internalName="TaxCatchAll" ma:showField="CatchAllData" ma:web="79fdcc52-818d-4aa0-900c-c4e7ddd991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9fdcc52-818d-4aa0-900c-c4e7ddd991d6" xsi:nil="true"/>
    <lcf76f155ced4ddcb4097134ff3c332f xmlns="2a824e36-c254-40bd-840c-dbcaf360f42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F244ECD-0AE8-4E6D-B109-9D00658BFA30}">
  <ds:schemaRefs>
    <ds:schemaRef ds:uri="http://schemas.openxmlformats.org/officeDocument/2006/bibliography"/>
  </ds:schemaRefs>
</ds:datastoreItem>
</file>

<file path=customXml/itemProps2.xml><?xml version="1.0" encoding="utf-8"?>
<ds:datastoreItem xmlns:ds="http://schemas.openxmlformats.org/officeDocument/2006/customXml" ds:itemID="{630EA16F-68FF-472A-AB26-DB6FAE8CE5D2}"/>
</file>

<file path=customXml/itemProps3.xml><?xml version="1.0" encoding="utf-8"?>
<ds:datastoreItem xmlns:ds="http://schemas.openxmlformats.org/officeDocument/2006/customXml" ds:itemID="{9D766CC9-64C0-4B31-AB06-6BDC216B2D6B}"/>
</file>

<file path=customXml/itemProps4.xml><?xml version="1.0" encoding="utf-8"?>
<ds:datastoreItem xmlns:ds="http://schemas.openxmlformats.org/officeDocument/2006/customXml" ds:itemID="{298462EE-84E9-486C-AF69-A88CA160239E}"/>
</file>

<file path=docProps/app.xml><?xml version="1.0" encoding="utf-8"?>
<Properties xmlns="http://schemas.openxmlformats.org/officeDocument/2006/extended-properties" xmlns:vt="http://schemas.openxmlformats.org/officeDocument/2006/docPropsVTypes">
  <Template>Normal.dotm</Template>
  <TotalTime>218</TotalTime>
  <Pages>3</Pages>
  <Words>702</Words>
  <Characters>3539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Balcomb &amp; Green, P</vt:lpstr>
    </vt:vector>
  </TitlesOfParts>
  <Company>Dell Computer Corporation</Company>
  <LinksUpToDate>false</LinksUpToDate>
  <CharactersWithSpaces>4233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Balcomb &amp; Green, P</dc:title>
  <dc:subject/>
  <dc:creator>Tomas J. Hartert</dc:creator>
  <cp:keywords/>
  <cp:lastModifiedBy>scottg</cp:lastModifiedBy>
  <cp:revision>5</cp:revision>
  <cp:lastPrinted>2013-02-08T17:43:00Z</cp:lastPrinted>
  <dcterms:created xsi:type="dcterms:W3CDTF">2013-01-29T17:05:00Z</dcterms:created>
  <dcterms:modified xsi:type="dcterms:W3CDTF">2013-02-08T17:53:00Z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720350649</vt:i4>
  </property>
  <property fmtid="{D5CDD505-2E9C-101B-9397-08002B2CF9AE}" pid="3" name="_EmailSubject">
    <vt:lpwstr>Memo</vt:lpwstr>
  </property>
  <property fmtid="{D5CDD505-2E9C-101B-9397-08002B2CF9AE}" pid="4" name="_AuthorEmail">
    <vt:lpwstr>dhallford@balcombgreen.com</vt:lpwstr>
  </property>
  <property fmtid="{D5CDD505-2E9C-101B-9397-08002B2CF9AE}" pid="5" name="_AuthorEmailDisplayName">
    <vt:lpwstr>David Hallford</vt:lpwstr>
  </property>
  <property fmtid="{D5CDD505-2E9C-101B-9397-08002B2CF9AE}" pid="6" name="_PreviousAdHocReviewCycleID">
    <vt:i4>720350649</vt:i4>
  </property>
  <property fmtid="{D5CDD505-2E9C-101B-9397-08002B2CF9AE}" pid="7" name="_ReviewingToolsShownOnce">
    <vt:lpwstr/>
  </property>
  <property fmtid="{D5CDD505-2E9C-101B-9397-08002B2CF9AE}" pid="8" name="ContentTypeId">
    <vt:lpwstr>0x010100D3A9608CFE54CF4286CFF268E350D748</vt:lpwstr>
  </property>
  <property fmtid="{D5CDD505-2E9C-101B-9397-08002B2CF9AE}" pid="9" name="Order">
    <vt:r8>292800</vt:r8>
  </property>
</Properties>
</file>